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</w:rPr>
        <w:t>Dopravný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podnik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akciová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t>ako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Prenajímateľ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t>a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hAnsi="Garamond" w:cstheme="minorHAnsi"/>
          <w:sz w:val="20"/>
          <w:szCs w:val="20"/>
        </w:rPr>
        <w:t>[</w:t>
      </w:r>
      <w:r w:rsidRPr="00EB6139">
        <w:rPr>
          <w:rFonts w:ascii="Garamond" w:hAnsi="Garamond" w:cstheme="minorHAnsi"/>
          <w:b/>
          <w:sz w:val="20"/>
          <w:szCs w:val="20"/>
          <w:highlight w:val="yellow"/>
        </w:rPr>
        <w:t>doplniť</w:t>
      </w:r>
      <w:r w:rsidRPr="00EB6139">
        <w:rPr>
          <w:rFonts w:ascii="Garamond" w:hAnsi="Garamond" w:cstheme="minorHAnsi"/>
          <w:sz w:val="20"/>
          <w:szCs w:val="20"/>
        </w:rPr>
        <w:t>]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t>ako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Nájomca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O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NÁJME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NEBYTOVÝCH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PRIESTOROV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t>2019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br w:type="page"/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ZMLUVA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(ďalej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len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„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EB6139">
        <w:rPr>
          <w:rFonts w:ascii="Garamond" w:eastAsia="Times New Roman" w:hAnsi="Garamond" w:cs="Times New Roman"/>
          <w:sz w:val="20"/>
          <w:szCs w:val="20"/>
        </w:rPr>
        <w:t>“)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je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uzatvorená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nižšie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uvedeného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dňa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medzi: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</w:rPr>
        <w:t>Dopravný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podnik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akciová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EB6139">
        <w:rPr>
          <w:rFonts w:ascii="Garamond" w:eastAsia="Times New Roman" w:hAnsi="Garamond" w:cs="Times New Roman"/>
          <w:sz w:val="20"/>
          <w:szCs w:val="20"/>
        </w:rPr>
        <w:t>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spoločnosť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založená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existujúca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podľa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práva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Slovenskej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republiky,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sídlom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Olejkárska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1,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814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52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Bratislava,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IČO: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492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736,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zapísaná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v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Obchodnom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registri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Okresného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súdu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Bratislava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I,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oddiel: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Sa,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vložka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číslo: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607/B,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DIČ: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2020298786,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IČ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DPH: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SK2020298786,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bankové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spojenie: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VÚB,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EB6139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EB6139">
        <w:rPr>
          <w:rFonts w:ascii="Garamond" w:eastAsia="Times New Roman" w:hAnsi="Garamond" w:cs="Times New Roman"/>
          <w:sz w:val="20"/>
          <w:szCs w:val="20"/>
        </w:rPr>
        <w:t>.,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číslo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účtu: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48009012/0200,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IBAN: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SK98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0200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0000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0000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4800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9012,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BIC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(SWIFT):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SUBASKBX,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štatutárny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orgán: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Ing.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Michal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Dekánek,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predseda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predstavenstva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Ing.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Rastislav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EB6139">
        <w:rPr>
          <w:rFonts w:ascii="Garamond" w:eastAsia="Times New Roman" w:hAnsi="Garamond" w:cs="Times New Roman"/>
          <w:sz w:val="20"/>
          <w:szCs w:val="20"/>
        </w:rPr>
        <w:t>Fleško</w:t>
      </w:r>
      <w:proofErr w:type="spellEnd"/>
      <w:r w:rsidRPr="00EB6139">
        <w:rPr>
          <w:rFonts w:ascii="Garamond" w:eastAsia="Times New Roman" w:hAnsi="Garamond" w:cs="Times New Roman"/>
          <w:sz w:val="20"/>
          <w:szCs w:val="20"/>
        </w:rPr>
        <w:t>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člen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predstavenstva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riaditeľ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úseku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dopravnej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infraštruktúry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elektrických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dráh,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kontaktná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osoba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pre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technické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</w:rPr>
        <w:t>veci: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Ing.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Ľubomír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Mačura,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telefón: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br/>
        <w:t>+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421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(0)2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5950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2576,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e-</w:t>
      </w:r>
      <w:r w:rsidRPr="00EB6139">
        <w:rPr>
          <w:rFonts w:ascii="Garamond" w:hAnsi="Garamond"/>
          <w:color w:val="000000" w:themeColor="text1"/>
          <w:sz w:val="20"/>
          <w:szCs w:val="20"/>
        </w:rPr>
        <w:t>mail: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5" w:history="1">
        <w:r w:rsidRPr="00EB6139">
          <w:rPr>
            <w:rStyle w:val="Hypertextovprepojenie"/>
            <w:rFonts w:ascii="Garamond" w:hAnsi="Garamond"/>
            <w:sz w:val="20"/>
            <w:szCs w:val="20"/>
          </w:rPr>
          <w:t>macura.lubomir@dpb.sk</w:t>
        </w:r>
      </w:hyperlink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Alexandra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Damborská,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1254,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6" w:history="1">
        <w:r w:rsidRPr="00EB6139">
          <w:rPr>
            <w:rStyle w:val="Hypertextovprepojenie"/>
            <w:rFonts w:ascii="Garamond" w:hAnsi="Garamond"/>
            <w:sz w:val="20"/>
            <w:szCs w:val="20"/>
          </w:rPr>
          <w:t>damborska.alexandra@dpb.sk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len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„</w:t>
      </w:r>
      <w:r w:rsidRPr="00EB6139">
        <w:rPr>
          <w:rFonts w:ascii="Garamond" w:hAnsi="Garamond"/>
          <w:b/>
          <w:sz w:val="20"/>
          <w:szCs w:val="20"/>
          <w:lang w:eastAsia="cs-CZ"/>
        </w:rPr>
        <w:t>Prenajímateľ</w:t>
      </w:r>
      <w:r w:rsidRPr="00EB6139">
        <w:rPr>
          <w:rFonts w:ascii="Garamond" w:hAnsi="Garamond"/>
          <w:sz w:val="20"/>
          <w:szCs w:val="20"/>
          <w:lang w:eastAsia="cs-CZ"/>
        </w:rPr>
        <w:t>”)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br/>
        <w:t>na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jednej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strane;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a</w:t>
      </w:r>
    </w:p>
    <w:p w:rsidR="007B19EF" w:rsidRPr="00EB6139" w:rsidRDefault="007B19EF" w:rsidP="007B19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spoločnosť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založená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existujúca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podľa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práva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so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sídlom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IČO: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zapísaná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v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Obchodnom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registri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Okresného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súdu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oddiel: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vložka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číslo: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DIČ: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IČ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DPH: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bankové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spojenie: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číslo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účtu: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IBAN: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BIC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(SWIFT):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štatutárny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orgán: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technické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zmluvné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EB6139">
        <w:rPr>
          <w:rFonts w:ascii="Garamond" w:hAnsi="Garamond"/>
          <w:sz w:val="20"/>
          <w:szCs w:val="20"/>
          <w:lang w:eastAsia="cs-CZ"/>
        </w:rPr>
        <w:t>[</w:t>
      </w:r>
      <w:r w:rsidRPr="00EB6139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hAnsi="Garamond"/>
          <w:sz w:val="20"/>
          <w:szCs w:val="20"/>
          <w:lang w:eastAsia="cs-CZ"/>
        </w:rPr>
        <w:t>]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Nájomca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:rsidR="007B19EF" w:rsidRPr="00EB6139" w:rsidRDefault="007B19EF" w:rsidP="007B19EF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EB6139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2"/>
        </w:numPr>
        <w:tabs>
          <w:tab w:val="clear" w:pos="1080"/>
          <w:tab w:val="num" w:pos="709"/>
        </w:tabs>
        <w:spacing w:after="0" w:line="240" w:lineRule="auto"/>
        <w:ind w:left="720"/>
        <w:jc w:val="both"/>
        <w:rPr>
          <w:rFonts w:ascii="Garamond" w:hAnsi="Garamond" w:cs="Times New Roman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Prenajímateľ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je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vlastníkom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Predmetu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nájmu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a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je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oprávnený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uzavrieť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/>
          <w:sz w:val="20"/>
          <w:szCs w:val="20"/>
        </w:rPr>
        <w:t>Zmluvu</w:t>
      </w:r>
      <w:r w:rsidRPr="00EB6139">
        <w:rPr>
          <w:rFonts w:ascii="Garamond" w:hAnsi="Garamond" w:cs="Times New Roman"/>
          <w:sz w:val="20"/>
          <w:szCs w:val="20"/>
        </w:rPr>
        <w:t>;</w:t>
      </w:r>
    </w:p>
    <w:p w:rsidR="007B19EF" w:rsidRPr="00EB6139" w:rsidRDefault="007B19EF" w:rsidP="007B19EF">
      <w:pPr>
        <w:keepNext/>
        <w:keepLines/>
        <w:spacing w:after="0" w:line="240" w:lineRule="auto"/>
        <w:ind w:left="720"/>
        <w:jc w:val="both"/>
        <w:rPr>
          <w:rFonts w:ascii="Garamond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2"/>
        </w:numPr>
        <w:tabs>
          <w:tab w:val="clear" w:pos="1080"/>
          <w:tab w:val="num" w:pos="709"/>
        </w:tabs>
        <w:spacing w:after="0" w:line="240" w:lineRule="auto"/>
        <w:ind w:left="720"/>
        <w:jc w:val="both"/>
        <w:rPr>
          <w:rFonts w:ascii="Garamond" w:hAnsi="Garamond" w:cs="Times New Roman"/>
          <w:sz w:val="20"/>
          <w:szCs w:val="20"/>
        </w:rPr>
      </w:pPr>
      <w:r w:rsidRPr="00EB6139">
        <w:rPr>
          <w:rFonts w:ascii="Garamond" w:hAnsi="Garamond" w:cs="Times New Roman"/>
          <w:sz w:val="20"/>
          <w:szCs w:val="20"/>
        </w:rPr>
        <w:t>Nájomca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má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záujem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o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dočasné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užívanie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Predmetu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nájmu;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a</w:t>
      </w:r>
    </w:p>
    <w:p w:rsidR="007B19EF" w:rsidRPr="00EB6139" w:rsidRDefault="007B19EF" w:rsidP="007B19EF">
      <w:pPr>
        <w:keepNext/>
        <w:keepLines/>
        <w:tabs>
          <w:tab w:val="num" w:pos="709"/>
        </w:tabs>
        <w:spacing w:after="0" w:line="240" w:lineRule="auto"/>
        <w:ind w:hanging="1080"/>
        <w:jc w:val="both"/>
        <w:rPr>
          <w:rFonts w:ascii="Garamond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2"/>
        </w:numPr>
        <w:tabs>
          <w:tab w:val="clear" w:pos="1080"/>
          <w:tab w:val="num" w:pos="709"/>
        </w:tabs>
        <w:spacing w:after="0" w:line="240" w:lineRule="auto"/>
        <w:ind w:left="720"/>
        <w:jc w:val="both"/>
        <w:rPr>
          <w:rFonts w:ascii="Garamond" w:hAnsi="Garamond" w:cs="Times New Roman"/>
          <w:sz w:val="20"/>
          <w:szCs w:val="20"/>
        </w:rPr>
      </w:pPr>
      <w:r w:rsidRPr="00EB6139">
        <w:rPr>
          <w:rFonts w:ascii="Garamond" w:hAnsi="Garamond" w:cs="Times New Roman"/>
          <w:sz w:val="20"/>
          <w:szCs w:val="20"/>
        </w:rPr>
        <w:t>Zmluvné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strany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majú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záujem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upraviť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si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vzájomné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práva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povinnosti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súvisiace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s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nájmom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Predmetu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Cs/>
          <w:sz w:val="20"/>
          <w:szCs w:val="20"/>
        </w:rPr>
        <w:t>nájmu</w:t>
      </w:r>
      <w:r w:rsidRPr="00EB6139">
        <w:rPr>
          <w:rFonts w:ascii="Garamond" w:hAnsi="Garamond" w:cs="Times New Roman"/>
          <w:sz w:val="20"/>
          <w:szCs w:val="20"/>
        </w:rPr>
        <w:t>;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="Times New Roman"/>
          <w:sz w:val="20"/>
          <w:szCs w:val="20"/>
          <w:highlight w:val="yellow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EB6139">
        <w:rPr>
          <w:rFonts w:ascii="Garamond" w:hAnsi="Garamond" w:cs="Times New Roman"/>
          <w:b/>
          <w:sz w:val="20"/>
          <w:szCs w:val="20"/>
        </w:rPr>
        <w:t>DOHODLO</w:t>
      </w:r>
      <w:r>
        <w:rPr>
          <w:rFonts w:ascii="Garamond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/>
          <w:sz w:val="20"/>
          <w:szCs w:val="20"/>
        </w:rPr>
        <w:t>SA</w:t>
      </w:r>
      <w:r>
        <w:rPr>
          <w:rFonts w:ascii="Garamond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/>
          <w:sz w:val="20"/>
          <w:szCs w:val="20"/>
        </w:rPr>
        <w:t>nasledovne: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:rsidR="007B19EF" w:rsidRPr="00EB6139" w:rsidRDefault="007B19EF" w:rsidP="007B19EF">
      <w:pPr>
        <w:pStyle w:val="Nadpis2"/>
        <w:keepLines/>
        <w:numPr>
          <w:ilvl w:val="0"/>
          <w:numId w:val="3"/>
        </w:numPr>
        <w:tabs>
          <w:tab w:val="left" w:pos="720"/>
        </w:tabs>
        <w:ind w:hanging="1210"/>
        <w:jc w:val="both"/>
        <w:rPr>
          <w:rFonts w:ascii="Garamond" w:hAnsi="Garamond"/>
          <w:caps/>
          <w:sz w:val="20"/>
          <w:szCs w:val="20"/>
        </w:rPr>
      </w:pPr>
      <w:r w:rsidRPr="00EB6139">
        <w:rPr>
          <w:rFonts w:ascii="Garamond" w:hAnsi="Garamond"/>
          <w:caps/>
          <w:sz w:val="20"/>
          <w:szCs w:val="20"/>
        </w:rPr>
        <w:t>Definície</w:t>
      </w:r>
      <w:r>
        <w:rPr>
          <w:rFonts w:ascii="Garamond" w:hAnsi="Garamond"/>
          <w:caps/>
          <w:sz w:val="20"/>
          <w:szCs w:val="20"/>
        </w:rPr>
        <w:t xml:space="preserve"> </w:t>
      </w:r>
      <w:r w:rsidRPr="00EB6139">
        <w:rPr>
          <w:rFonts w:ascii="Garamond" w:hAnsi="Garamond"/>
          <w:caps/>
          <w:sz w:val="20"/>
          <w:szCs w:val="20"/>
        </w:rPr>
        <w:t>a</w:t>
      </w:r>
      <w:r>
        <w:rPr>
          <w:rFonts w:ascii="Garamond" w:hAnsi="Garamond"/>
          <w:caps/>
          <w:sz w:val="20"/>
          <w:szCs w:val="20"/>
        </w:rPr>
        <w:t xml:space="preserve"> </w:t>
      </w:r>
      <w:r w:rsidRPr="00EB6139">
        <w:rPr>
          <w:rFonts w:ascii="Garamond" w:hAnsi="Garamond"/>
          <w:caps/>
          <w:sz w:val="20"/>
          <w:szCs w:val="20"/>
        </w:rPr>
        <w:t>interpretácia</w:t>
      </w:r>
      <w:r>
        <w:rPr>
          <w:rFonts w:ascii="Garamond" w:hAnsi="Garamond"/>
          <w:caps/>
          <w:sz w:val="20"/>
          <w:szCs w:val="20"/>
        </w:rPr>
        <w:t xml:space="preserve"> </w:t>
      </w:r>
      <w:r w:rsidRPr="00EB6139">
        <w:rPr>
          <w:rFonts w:ascii="Garamond" w:hAnsi="Garamond"/>
          <w:caps/>
          <w:sz w:val="20"/>
          <w:szCs w:val="20"/>
        </w:rPr>
        <w:t>zmluvných</w:t>
      </w:r>
      <w:r>
        <w:rPr>
          <w:rFonts w:ascii="Garamond" w:hAnsi="Garamond"/>
          <w:caps/>
          <w:sz w:val="20"/>
          <w:szCs w:val="20"/>
        </w:rPr>
        <w:t xml:space="preserve"> </w:t>
      </w:r>
      <w:r w:rsidRPr="00EB6139">
        <w:rPr>
          <w:rFonts w:ascii="Garamond" w:hAnsi="Garamond"/>
          <w:caps/>
          <w:sz w:val="20"/>
          <w:szCs w:val="20"/>
        </w:rPr>
        <w:t>ustanovení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 w:cs="Times New Roman"/>
          <w:sz w:val="20"/>
          <w:szCs w:val="20"/>
        </w:rPr>
      </w:pPr>
      <w:r w:rsidRPr="00EB6139">
        <w:rPr>
          <w:rFonts w:ascii="Garamond" w:hAnsi="Garamond" w:cs="Times New Roman"/>
          <w:b/>
          <w:sz w:val="20"/>
          <w:szCs w:val="20"/>
        </w:rPr>
        <w:t>Bezpečnostný</w:t>
      </w:r>
      <w:r>
        <w:rPr>
          <w:rFonts w:ascii="Garamond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/>
          <w:sz w:val="20"/>
          <w:szCs w:val="20"/>
        </w:rPr>
        <w:t>poriadok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znamená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interná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smernica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Prenajímateľa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upravujúca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základné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bezpečnostné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pravidlá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na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ochranu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oprávnených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záujmov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Prenajímateľa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pred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protiprávnym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konaním,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neoprávneným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vstupom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osôb,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neoprávneným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vjazdom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alebo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výjazdom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vozidiel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alebo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mechanizmov,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ktorá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tvorí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Prílohu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6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Zmluvy;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Nebytový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priestor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nebytový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priestor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špecifikovaný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2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Nájomné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úhradu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nájom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Predmetu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nájmu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Nájomcom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špecifikovanú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5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4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:rsidR="007B19EF" w:rsidRPr="00EB6139" w:rsidRDefault="007B19EF" w:rsidP="007B19E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Pracovný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deň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deň,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sobotou,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nedeľou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ani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dňom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pokoja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ani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dňom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voľna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Slovenskej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republike;</w:t>
      </w:r>
    </w:p>
    <w:p w:rsidR="007B19EF" w:rsidRPr="00EB6139" w:rsidRDefault="007B19EF" w:rsidP="007B19EF">
      <w:pPr>
        <w:keepNext/>
        <w:keepLines/>
        <w:spacing w:after="0" w:line="240" w:lineRule="auto"/>
        <w:contextualSpacing/>
        <w:jc w:val="both"/>
        <w:rPr>
          <w:rFonts w:ascii="Garamond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hAnsi="Garamond"/>
          <w:b/>
          <w:sz w:val="20"/>
          <w:szCs w:val="20"/>
        </w:rPr>
        <w:t>Preberací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protokol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znamená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protokol,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odovzdáva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užívania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Nájomcu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zásade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zhodný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dokumentom,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tvorí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Prílohu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Zmluvy;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Predmet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nájmu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nebytový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priestor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nemu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prislúchajúce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priľahlé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plochy,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bližšie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špecifikovaný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2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dlhodobý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hmotný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majetok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krátkodobý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hmotný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majetok,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bližšie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špecifikovaný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3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:rsidR="007B19EF" w:rsidRPr="00EB6139" w:rsidRDefault="007B19EF" w:rsidP="007B19EF">
      <w:pPr>
        <w:keepNext/>
        <w:keepLines/>
        <w:spacing w:after="0" w:line="240" w:lineRule="auto"/>
        <w:ind w:hanging="567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sz w:val="20"/>
          <w:szCs w:val="20"/>
        </w:rPr>
      </w:pPr>
      <w:r w:rsidRPr="00EB6139">
        <w:rPr>
          <w:rFonts w:ascii="Garamond" w:hAnsi="Garamond"/>
          <w:b/>
          <w:sz w:val="20"/>
          <w:szCs w:val="20"/>
        </w:rPr>
        <w:t>Register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partnerov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verejného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sektora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znamená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informačný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systém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verejnej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správy,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 w:cs="Garamond"/>
          <w:color w:val="000000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obsahuje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údaje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partneroch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verejného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sektora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konečných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užívateľoch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výhod,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pričom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správcom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br/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prevádzkovateľom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Ministerstvo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spravodlivosti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Slovenskej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republiky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prístupný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on-line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webovom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sídle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Ministerstva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spravodlivosti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Slovenskej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republiky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adrese</w:t>
      </w:r>
      <w:r>
        <w:rPr>
          <w:rFonts w:ascii="Garamond" w:hAnsi="Garamond"/>
          <w:sz w:val="20"/>
          <w:szCs w:val="20"/>
        </w:rPr>
        <w:t xml:space="preserve"> </w:t>
      </w:r>
      <w:hyperlink r:id="rId7" w:history="1">
        <w:r w:rsidRPr="00EB6139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EB6139">
        <w:rPr>
          <w:rStyle w:val="Hypertextovprepojenie"/>
          <w:rFonts w:ascii="Garamond" w:hAnsi="Garamond"/>
          <w:color w:val="000000" w:themeColor="text1"/>
          <w:sz w:val="20"/>
          <w:szCs w:val="20"/>
        </w:rPr>
        <w:t>;</w:t>
      </w:r>
      <w:r>
        <w:rPr>
          <w:rStyle w:val="Hypertextovprepojenie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hAnsi="Garamond"/>
          <w:b/>
          <w:sz w:val="20"/>
          <w:szCs w:val="20"/>
        </w:rPr>
        <w:t>Zákon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o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nájme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podnájme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nebytových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priestorov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Pr="00EB6139">
        <w:rPr>
          <w:rFonts w:ascii="Garamond" w:hAnsi="Garamond"/>
          <w:sz w:val="20"/>
          <w:szCs w:val="20"/>
        </w:rPr>
        <w:t>ákon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116/1990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Zb.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podnájme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nebytových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priestorov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predpisov;</w:t>
      </w:r>
      <w:r>
        <w:rPr>
          <w:rFonts w:ascii="Garamond" w:hAnsi="Garamond"/>
          <w:sz w:val="20"/>
          <w:szCs w:val="20"/>
        </w:rPr>
        <w:t xml:space="preserve"> </w:t>
      </w:r>
    </w:p>
    <w:p w:rsidR="007B19EF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 w:cs="Calibri"/>
          <w:b/>
          <w:color w:val="000000"/>
          <w:sz w:val="20"/>
          <w:szCs w:val="20"/>
        </w:rPr>
        <w:lastRenderedPageBreak/>
        <w:t>Zmluva</w:t>
      </w:r>
      <w:r>
        <w:rPr>
          <w:rFonts w:ascii="Garamond" w:hAnsi="Garamond" w:cs="Calibri"/>
          <w:b/>
          <w:color w:val="000000"/>
          <w:sz w:val="20"/>
          <w:szCs w:val="20"/>
        </w:rPr>
        <w:t xml:space="preserve"> </w:t>
      </w:r>
      <w:r w:rsidRPr="00EB6139">
        <w:rPr>
          <w:rFonts w:ascii="Garamond" w:hAnsi="Garamond" w:cs="Calibri"/>
          <w:b/>
          <w:color w:val="000000"/>
          <w:sz w:val="20"/>
          <w:szCs w:val="20"/>
        </w:rPr>
        <w:t>o</w:t>
      </w:r>
      <w:r>
        <w:rPr>
          <w:rFonts w:ascii="Garamond" w:hAnsi="Garamond" w:cs="Calibri"/>
          <w:b/>
          <w:color w:val="000000"/>
          <w:sz w:val="20"/>
          <w:szCs w:val="20"/>
        </w:rPr>
        <w:t xml:space="preserve"> </w:t>
      </w:r>
      <w:r w:rsidRPr="00EB6139">
        <w:rPr>
          <w:rFonts w:ascii="Garamond" w:hAnsi="Garamond" w:cs="Calibri"/>
          <w:b/>
          <w:color w:val="000000"/>
          <w:sz w:val="20"/>
          <w:szCs w:val="20"/>
        </w:rPr>
        <w:t>poskytovaní</w:t>
      </w:r>
      <w:r>
        <w:rPr>
          <w:rFonts w:ascii="Garamond" w:hAnsi="Garamond" w:cs="Calibri"/>
          <w:b/>
          <w:color w:val="000000"/>
          <w:sz w:val="20"/>
          <w:szCs w:val="20"/>
        </w:rPr>
        <w:t xml:space="preserve"> </w:t>
      </w:r>
      <w:r w:rsidRPr="00EB6139">
        <w:rPr>
          <w:rFonts w:ascii="Garamond" w:hAnsi="Garamond" w:cs="Calibri"/>
          <w:b/>
          <w:color w:val="000000"/>
          <w:sz w:val="20"/>
          <w:szCs w:val="20"/>
        </w:rPr>
        <w:t>služieb</w:t>
      </w:r>
      <w:r>
        <w:rPr>
          <w:rFonts w:ascii="Garamond" w:hAnsi="Garamond" w:cs="Calibri"/>
          <w:b/>
          <w:color w:val="000000"/>
          <w:sz w:val="20"/>
          <w:szCs w:val="20"/>
        </w:rPr>
        <w:t xml:space="preserve"> </w:t>
      </w:r>
      <w:r w:rsidRPr="00EB6139">
        <w:rPr>
          <w:rFonts w:ascii="Garamond" w:hAnsi="Garamond" w:cs="Calibri"/>
          <w:b/>
          <w:color w:val="000000"/>
          <w:sz w:val="20"/>
          <w:szCs w:val="20"/>
        </w:rPr>
        <w:t>č.</w:t>
      </w:r>
      <w:r>
        <w:rPr>
          <w:rFonts w:ascii="Garamond" w:hAnsi="Garamond" w:cs="Calibri"/>
          <w:b/>
          <w:color w:val="000000"/>
          <w:sz w:val="20"/>
          <w:szCs w:val="20"/>
        </w:rPr>
        <w:t xml:space="preserve"> </w:t>
      </w:r>
      <w:r w:rsidRPr="00EB6139">
        <w:rPr>
          <w:rFonts w:ascii="Garamond" w:hAnsi="Garamond" w:cs="Calibri"/>
          <w:b/>
          <w:color w:val="000000"/>
          <w:sz w:val="20"/>
          <w:szCs w:val="20"/>
        </w:rPr>
        <w:t>O</w:t>
      </w:r>
      <w:r>
        <w:rPr>
          <w:rFonts w:ascii="Garamond" w:hAnsi="Garamond" w:cs="Calibri"/>
          <w:b/>
          <w:color w:val="000000"/>
          <w:sz w:val="20"/>
          <w:szCs w:val="20"/>
        </w:rPr>
        <w:t xml:space="preserve"> </w:t>
      </w:r>
      <w:r w:rsidRPr="00EB6139">
        <w:rPr>
          <w:rFonts w:ascii="Garamond" w:hAnsi="Garamond" w:cs="Calibri"/>
          <w:b/>
          <w:color w:val="000000"/>
          <w:sz w:val="20"/>
          <w:szCs w:val="20"/>
        </w:rPr>
        <w:t>56/2019</w:t>
      </w:r>
      <w:r>
        <w:rPr>
          <w:rFonts w:ascii="Garamond" w:hAnsi="Garamond" w:cs="Calibri"/>
          <w:color w:val="000000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znamená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uzatvorená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realizovanej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zákazky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označenej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interným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číslom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CP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4/2019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medzi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objednávateľom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Nájomcom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poskytovateľom,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pričom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účelom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zabezpečenie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vykonávania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technických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emisných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kontrol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potreby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MHD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odplatu;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hAnsi="Garamond" w:cs="Times New Roman"/>
          <w:b/>
          <w:sz w:val="20"/>
          <w:szCs w:val="20"/>
        </w:rPr>
        <w:t>Zmluvná</w:t>
      </w:r>
      <w:r>
        <w:rPr>
          <w:rFonts w:ascii="Garamond" w:hAnsi="Garamond" w:cs="Times New Roman"/>
          <w:b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b/>
          <w:sz w:val="20"/>
          <w:szCs w:val="20"/>
        </w:rPr>
        <w:t>strana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znamená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Prenajímateľ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a/alebo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 w:cs="Times New Roman"/>
          <w:sz w:val="20"/>
          <w:szCs w:val="20"/>
        </w:rPr>
        <w:t>Nájomca.</w:t>
      </w:r>
    </w:p>
    <w:p w:rsidR="007B19EF" w:rsidRPr="00EB6139" w:rsidRDefault="007B19EF" w:rsidP="007B19E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definovaných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inde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:rsidR="007B19EF" w:rsidRPr="00EB6139" w:rsidRDefault="007B19EF" w:rsidP="007B19E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:rsidR="007B19EF" w:rsidRPr="00EB6139" w:rsidRDefault="007B19EF" w:rsidP="007B19EF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nadobúdateľov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záväzkov,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obsah;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:rsidR="007B19EF" w:rsidRPr="00EB6139" w:rsidRDefault="007B19EF" w:rsidP="007B19E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:rsidR="007B19EF" w:rsidRPr="00EB6139" w:rsidRDefault="007B19EF" w:rsidP="007B19E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7B19EF" w:rsidRPr="00EB6139" w:rsidRDefault="007B19EF" w:rsidP="007B19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:rsidR="007B19EF" w:rsidRPr="00EB6139" w:rsidRDefault="007B19EF" w:rsidP="007B19EF">
      <w:pPr>
        <w:pStyle w:val="Nadpis2"/>
        <w:keepLines/>
        <w:numPr>
          <w:ilvl w:val="0"/>
          <w:numId w:val="3"/>
        </w:numPr>
        <w:tabs>
          <w:tab w:val="left" w:pos="720"/>
        </w:tabs>
        <w:ind w:hanging="1210"/>
        <w:jc w:val="both"/>
        <w:rPr>
          <w:rFonts w:ascii="Garamond" w:hAnsi="Garamond"/>
          <w:caps/>
          <w:sz w:val="20"/>
          <w:szCs w:val="20"/>
        </w:rPr>
      </w:pPr>
      <w:r w:rsidRPr="00EB6139">
        <w:rPr>
          <w:rFonts w:ascii="Garamond" w:hAnsi="Garamond"/>
          <w:caps/>
          <w:sz w:val="20"/>
          <w:szCs w:val="20"/>
        </w:rPr>
        <w:t>Predmet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caps/>
          <w:sz w:val="20"/>
          <w:szCs w:val="20"/>
        </w:rPr>
        <w:t>Zmluvy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Predmetom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Zmluvy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záväzok:</w:t>
      </w:r>
    </w:p>
    <w:p w:rsidR="007B19EF" w:rsidRPr="00EB6139" w:rsidRDefault="007B19EF" w:rsidP="007B19EF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Prenajímateľa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poskytnúť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Nájomcovi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do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nájmu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Predmet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nájmu;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a</w:t>
      </w:r>
    </w:p>
    <w:p w:rsidR="007B19EF" w:rsidRPr="00EB6139" w:rsidRDefault="007B19EF" w:rsidP="007B19EF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Nájomcu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zaplatiť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Prenajímateľovi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za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nájom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Nájomné;</w:t>
      </w:r>
    </w:p>
    <w:p w:rsidR="007B19EF" w:rsidRPr="00EB6139" w:rsidRDefault="007B19EF" w:rsidP="007B19EF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to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za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podmienok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stanovených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  <w:lang w:eastAsia="sk-SK"/>
        </w:rPr>
        <w:t>Zmluvou.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Nadpis2"/>
        <w:keepLines/>
        <w:numPr>
          <w:ilvl w:val="0"/>
          <w:numId w:val="3"/>
        </w:numPr>
        <w:tabs>
          <w:tab w:val="left" w:pos="720"/>
        </w:tabs>
        <w:ind w:hanging="1210"/>
        <w:jc w:val="both"/>
        <w:rPr>
          <w:rFonts w:ascii="Garamond" w:hAnsi="Garamond"/>
          <w:caps/>
          <w:sz w:val="20"/>
          <w:szCs w:val="20"/>
        </w:rPr>
      </w:pPr>
      <w:r w:rsidRPr="00EB6139">
        <w:rPr>
          <w:rFonts w:ascii="Garamond" w:hAnsi="Garamond"/>
          <w:caps/>
          <w:sz w:val="20"/>
          <w:szCs w:val="20"/>
        </w:rPr>
        <w:t>Účel</w:t>
      </w:r>
      <w:r>
        <w:rPr>
          <w:rFonts w:ascii="Garamond" w:hAnsi="Garamond"/>
          <w:caps/>
          <w:sz w:val="20"/>
          <w:szCs w:val="20"/>
        </w:rPr>
        <w:t xml:space="preserve"> </w:t>
      </w:r>
      <w:r w:rsidRPr="00EB6139">
        <w:rPr>
          <w:rFonts w:ascii="Garamond" w:hAnsi="Garamond"/>
          <w:caps/>
          <w:sz w:val="20"/>
          <w:szCs w:val="20"/>
        </w:rPr>
        <w:t>nájmu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20"/>
        <w:jc w:val="both"/>
        <w:rPr>
          <w:rFonts w:ascii="Garamond" w:hAnsi="Garamond" w:cs="Times New Roman"/>
          <w:sz w:val="20"/>
          <w:szCs w:val="20"/>
        </w:rPr>
      </w:pPr>
      <w:r w:rsidRPr="00EB6139">
        <w:rPr>
          <w:rFonts w:ascii="Garamond" w:hAnsi="Garamond" w:cs="Times New Roman"/>
          <w:sz w:val="20"/>
          <w:szCs w:val="20"/>
        </w:rPr>
        <w:t>Nájomca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užívať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účelom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prevádzkovania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stanice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technickej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kontroly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stanice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emisnej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kontroly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pre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nákladné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osobné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motorové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vozidlá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podľa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zákona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č.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725/2004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Z.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z.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podmienkach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prevádzky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vozidiel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premávke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pozemných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komunikáciách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zmene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doplnení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niektorých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zákonov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predpisov.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b/>
          <w:sz w:val="20"/>
        </w:rPr>
      </w:pPr>
      <w:r w:rsidRPr="00EB6139">
        <w:rPr>
          <w:rFonts w:ascii="Garamond" w:hAnsi="Garamond"/>
          <w:b/>
          <w:sz w:val="20"/>
        </w:rPr>
        <w:t>DOBA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NÁJMU,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PREVZATIE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A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ODOVZDANIE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PREDMETU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NÁJMU</w:t>
      </w:r>
    </w:p>
    <w:p w:rsidR="007B19EF" w:rsidRPr="00EB6139" w:rsidRDefault="007B19EF" w:rsidP="007B19EF">
      <w:pPr>
        <w:pStyle w:val="Bezriadkovania"/>
        <w:keepNext/>
        <w:keepLines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Zarkazkladnhotextu2"/>
        <w:keepNext/>
        <w:keepLines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Doba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začína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plynúť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dňom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odovzdania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prevzatia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užívania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Nájomcovi.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Odovzdanie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prevzatie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uskutoční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termíne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uzavretia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 w:val="20"/>
          <w:lang w:eastAsia="sk-SK"/>
        </w:rPr>
      </w:pPr>
      <w:r w:rsidRPr="00EB6139">
        <w:rPr>
          <w:rFonts w:ascii="Garamond" w:eastAsia="Calibri" w:hAnsi="Garamond"/>
          <w:noProof/>
          <w:sz w:val="20"/>
          <w:lang w:eastAsia="sk-SK"/>
        </w:rPr>
        <w:t>O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</w:rPr>
        <w:t>odovzdaní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prevzatí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užívania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Nájomcovi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vyhotoví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Preberací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protokol,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musí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byť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podpísaný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Zmluvnými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stranami.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Preberacieho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protokolu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Zmluvné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strany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zaznamenajú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popis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všetky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prípadné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zjavné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nedostatky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nájmu.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odstrániť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všetky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nedostatky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zistené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zaznamenané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Preberacieho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protokolu,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to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bez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zbytočného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odkladu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začatí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užívania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Nájomcom.</w:t>
      </w:r>
      <w:r>
        <w:rPr>
          <w:rFonts w:ascii="Garamond" w:hAnsi="Garamond"/>
          <w:sz w:val="20"/>
        </w:rPr>
        <w:t xml:space="preserve"> 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b/>
          <w:sz w:val="20"/>
        </w:rPr>
      </w:pPr>
      <w:r w:rsidRPr="00EB6139">
        <w:rPr>
          <w:rFonts w:ascii="Garamond" w:hAnsi="Garamond"/>
          <w:b/>
          <w:sz w:val="20"/>
        </w:rPr>
        <w:t>NÁJOMNÉ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A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NÁKLADY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ZA</w:t>
      </w:r>
      <w:r>
        <w:rPr>
          <w:rFonts w:ascii="Garamond" w:hAnsi="Garamond"/>
          <w:b/>
          <w:sz w:val="20"/>
        </w:rPr>
        <w:t xml:space="preserve"> </w:t>
      </w:r>
      <w:r w:rsidRPr="00EB6139">
        <w:rPr>
          <w:rFonts w:ascii="Garamond" w:hAnsi="Garamond"/>
          <w:b/>
          <w:sz w:val="20"/>
        </w:rPr>
        <w:t>ENERGIE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Bezriadkovania"/>
        <w:keepNext/>
        <w:keepLines/>
        <w:numPr>
          <w:ilvl w:val="0"/>
          <w:numId w:val="34"/>
        </w:numPr>
        <w:ind w:hanging="72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noProof/>
          <w:sz w:val="20"/>
          <w:szCs w:val="20"/>
        </w:rPr>
        <w:t>Nájomca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sa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zaväzuje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zaplatiť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sk-SK"/>
        </w:rPr>
        <w:t>Prenajímateľovi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za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užívanie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Predmetu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nájmu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a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prislúchajúcich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priľahlých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plôch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Nájomné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vo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výške</w:t>
      </w:r>
      <w:r>
        <w:rPr>
          <w:rFonts w:ascii="Garamond" w:hAnsi="Garamond"/>
          <w:b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b/>
          <w:bCs/>
          <w:sz w:val="20"/>
          <w:szCs w:val="20"/>
        </w:rPr>
        <w:t>15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EB6139">
        <w:rPr>
          <w:rFonts w:ascii="Garamond" w:hAnsi="Garamond"/>
          <w:b/>
          <w:bCs/>
          <w:sz w:val="20"/>
          <w:szCs w:val="20"/>
        </w:rPr>
        <w:t>046,84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EB6139">
        <w:rPr>
          <w:rFonts w:ascii="Garamond" w:hAnsi="Garamond"/>
          <w:b/>
          <w:bCs/>
          <w:sz w:val="20"/>
          <w:szCs w:val="20"/>
        </w:rPr>
        <w:t>EUR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EB6139">
        <w:rPr>
          <w:rFonts w:ascii="Garamond" w:hAnsi="Garamond"/>
          <w:bCs/>
          <w:sz w:val="20"/>
          <w:szCs w:val="20"/>
        </w:rPr>
        <w:t>(slovom: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B6139">
        <w:rPr>
          <w:rFonts w:ascii="Garamond" w:hAnsi="Garamond"/>
          <w:bCs/>
          <w:sz w:val="20"/>
          <w:szCs w:val="20"/>
        </w:rPr>
        <w:t>pätnásťtisícštyridsaťšesť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B6139">
        <w:rPr>
          <w:rFonts w:ascii="Garamond" w:hAnsi="Garamond"/>
          <w:bCs/>
          <w:sz w:val="20"/>
          <w:szCs w:val="20"/>
        </w:rPr>
        <w:t>eur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B6139">
        <w:rPr>
          <w:rFonts w:ascii="Garamond" w:hAnsi="Garamond"/>
          <w:bCs/>
          <w:sz w:val="20"/>
          <w:szCs w:val="20"/>
        </w:rPr>
        <w:t>a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B6139">
        <w:rPr>
          <w:rFonts w:ascii="Garamond" w:hAnsi="Garamond"/>
          <w:bCs/>
          <w:sz w:val="20"/>
          <w:szCs w:val="20"/>
        </w:rPr>
        <w:t>osemdesiatštyri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B6139">
        <w:rPr>
          <w:rFonts w:ascii="Garamond" w:hAnsi="Garamond"/>
          <w:bCs/>
          <w:sz w:val="20"/>
          <w:szCs w:val="20"/>
        </w:rPr>
        <w:t>eurocentov)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EB6139">
        <w:rPr>
          <w:rFonts w:ascii="Garamond" w:hAnsi="Garamond"/>
          <w:b/>
          <w:bCs/>
          <w:sz w:val="20"/>
          <w:szCs w:val="20"/>
        </w:rPr>
        <w:t>bez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EB6139">
        <w:rPr>
          <w:rFonts w:ascii="Garamond" w:hAnsi="Garamond"/>
          <w:b/>
          <w:bCs/>
          <w:sz w:val="20"/>
          <w:szCs w:val="20"/>
        </w:rPr>
        <w:t>DPH</w:t>
      </w:r>
      <w:r w:rsidRPr="00EB6139">
        <w:rPr>
          <w:rFonts w:ascii="Garamond" w:hAnsi="Garamond"/>
          <w:bCs/>
          <w:sz w:val="20"/>
          <w:szCs w:val="20"/>
        </w:rPr>
        <w:t>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:rsidR="007B19EF" w:rsidRPr="00EB6139" w:rsidRDefault="007B19EF" w:rsidP="007B19EF">
      <w:pPr>
        <w:pStyle w:val="Bezriadkovania"/>
        <w:keepNext/>
        <w:keepLines/>
        <w:ind w:left="720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Bezriadkovania"/>
        <w:keepNext/>
        <w:keepLines/>
        <w:numPr>
          <w:ilvl w:val="0"/>
          <w:numId w:val="34"/>
        </w:numPr>
        <w:ind w:hanging="72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Nájomca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uhrádzať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štvrťročne,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faktúry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vystavenej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prvom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mesiaci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príslušného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štvrťroka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splatnosťou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14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(štrnásť)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vystavenia.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Pri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DPH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sa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bude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postupovať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v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zmysle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osobitných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predpisov.</w:t>
      </w:r>
    </w:p>
    <w:p w:rsidR="007B19EF" w:rsidRPr="00EB6139" w:rsidRDefault="007B19EF" w:rsidP="007B19EF">
      <w:pPr>
        <w:pStyle w:val="Bezriadkovania"/>
        <w:keepNext/>
        <w:keepLines/>
        <w:ind w:left="720"/>
        <w:jc w:val="both"/>
        <w:rPr>
          <w:rFonts w:ascii="Garamond" w:hAnsi="Garamond"/>
          <w:bCs/>
          <w:sz w:val="20"/>
          <w:szCs w:val="20"/>
        </w:rPr>
      </w:pPr>
    </w:p>
    <w:p w:rsidR="007B19EF" w:rsidRPr="00EB6139" w:rsidRDefault="007B19EF" w:rsidP="007B19EF">
      <w:pPr>
        <w:pStyle w:val="Bezriadkovania"/>
        <w:keepNext/>
        <w:keepLines/>
        <w:ind w:left="720"/>
        <w:jc w:val="both"/>
        <w:rPr>
          <w:rFonts w:ascii="Garamond" w:hAnsi="Garamond"/>
          <w:bCs/>
          <w:sz w:val="20"/>
          <w:szCs w:val="20"/>
        </w:rPr>
      </w:pPr>
    </w:p>
    <w:p w:rsidR="007B19EF" w:rsidRPr="00EB6139" w:rsidRDefault="007B19EF" w:rsidP="007B19EF">
      <w:pPr>
        <w:pStyle w:val="Bezriadkovania"/>
        <w:keepNext/>
        <w:keepLines/>
        <w:numPr>
          <w:ilvl w:val="0"/>
          <w:numId w:val="34"/>
        </w:numPr>
        <w:ind w:hanging="72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lastRenderedPageBreak/>
        <w:t>Nájomca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uhrádzať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náklady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energie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vystavenej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faktúry,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pričom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vyúčtovanie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skutočnú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spotrebu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energií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vykoná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x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(štyrikrát)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ročne,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vždy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31.03.,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30.06.,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30.09.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31.12.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kalendárneho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roka.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Splatnosť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takto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vystavenej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faktúry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14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(štrnásť)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vystavenia.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Pri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DPH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sa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bude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postupovať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v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zmysle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osobitných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predpisov.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Orientačný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B6139">
        <w:rPr>
          <w:rFonts w:ascii="Garamond" w:hAnsi="Garamond" w:cs="Arial"/>
          <w:sz w:val="20"/>
          <w:szCs w:val="20"/>
          <w:lang w:eastAsia="ar-SA"/>
        </w:rPr>
        <w:t>v</w:t>
      </w:r>
      <w:r w:rsidRPr="00EB6139">
        <w:rPr>
          <w:rFonts w:ascii="Garamond" w:hAnsi="Garamond"/>
          <w:sz w:val="20"/>
          <w:szCs w:val="20"/>
        </w:rPr>
        <w:t>ýpočtový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list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energií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súčasťou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Prílohy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Úprava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cien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energie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uvedených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Prílohe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vykonaná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aktuálnych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cien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schválených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ÚRSO.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Táto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zmena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uskutočnená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jednostranným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právnym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úkonom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Prenajímateľa.</w:t>
      </w:r>
    </w:p>
    <w:p w:rsidR="007B19EF" w:rsidRPr="00EB6139" w:rsidRDefault="007B19EF" w:rsidP="007B19EF">
      <w:pPr>
        <w:pStyle w:val="Bezriadkovania"/>
        <w:keepNext/>
        <w:keepLines/>
        <w:ind w:left="720"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Bezriadkovania"/>
        <w:keepNext/>
        <w:keepLines/>
        <w:numPr>
          <w:ilvl w:val="0"/>
          <w:numId w:val="34"/>
        </w:numPr>
        <w:ind w:hanging="720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Faktúra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musí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obsahovať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všetky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náležitosti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účtovného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dokladu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zákona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431/2002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účtovníctve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br/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predpisov,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náležitosti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74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zákona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222/2004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dani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pridanej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hodnoty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predpisov</w:t>
      </w:r>
      <w:r w:rsidRPr="00EB6139">
        <w:rPr>
          <w:rFonts w:ascii="Garamond" w:hAnsi="Garamond"/>
          <w:color w:val="000000" w:themeColor="text1"/>
          <w:sz w:val="20"/>
          <w:szCs w:val="20"/>
        </w:rPr>
        <w:t>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V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prípade,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ak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faktúra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nebude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spĺňať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tieto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náležitosti,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je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Nájomca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oprávnený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vrátiť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faktúru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na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dopracovanie,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resp.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opravu.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Nová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lehota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splatnosti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začína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plynúť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momentom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doručenia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opravenej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faktúry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Nájomcovi.</w:t>
      </w:r>
    </w:p>
    <w:p w:rsidR="007B19EF" w:rsidRPr="00EB6139" w:rsidRDefault="007B19EF" w:rsidP="007B19EF">
      <w:pPr>
        <w:keepNext/>
        <w:keepLines/>
        <w:spacing w:after="0" w:line="240" w:lineRule="auto"/>
        <w:ind w:left="567" w:hanging="578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Bezriadkovania"/>
        <w:keepNext/>
        <w:keepLines/>
        <w:numPr>
          <w:ilvl w:val="0"/>
          <w:numId w:val="34"/>
        </w:numPr>
        <w:ind w:hanging="720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zvýšeniu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môže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dôjsť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jedenkrát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ročne,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vždy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1.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aprílu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koeficient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zvýšenia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spotrebiteľských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cien,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tak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uvedený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štatistike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Štatistického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úradu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SR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uplynulý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rok.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Zvýšenie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upravené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jednostranným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právnym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úkonom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Prenajímateľa.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Tento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koeficient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použije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31.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marca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nasledujúceho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kalendárneho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roka.</w:t>
      </w:r>
    </w:p>
    <w:p w:rsidR="007B19EF" w:rsidRPr="00EB6139" w:rsidRDefault="007B19EF" w:rsidP="007B19EF">
      <w:pPr>
        <w:keepNext/>
        <w:keepLines/>
        <w:spacing w:after="0" w:line="240" w:lineRule="auto"/>
        <w:ind w:left="567" w:hanging="578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Bezriadkovania"/>
        <w:keepNext/>
        <w:keepLines/>
        <w:numPr>
          <w:ilvl w:val="0"/>
          <w:numId w:val="34"/>
        </w:numPr>
        <w:ind w:hanging="720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color w:val="000000" w:themeColor="text1"/>
          <w:sz w:val="20"/>
          <w:szCs w:val="20"/>
        </w:rPr>
        <w:t>Ak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Nájomca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nevykoná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úhradu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faktúry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v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určenej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lehote,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Prenajímateľ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je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oprávnený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účtovať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úroky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z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omeškania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vo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výške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0,05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%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z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dlžnej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sumy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za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každý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začatý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deň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omeškania.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 w:val="20"/>
          <w:lang w:eastAsia="sk-SK"/>
        </w:rPr>
      </w:pPr>
      <w:r w:rsidRPr="00EB6139">
        <w:rPr>
          <w:rFonts w:ascii="Garamond" w:eastAsia="Calibri" w:hAnsi="Garamond"/>
          <w:b/>
          <w:noProof/>
          <w:sz w:val="20"/>
          <w:lang w:eastAsia="sk-SK"/>
        </w:rPr>
        <w:t>PRÁVA</w:t>
      </w:r>
      <w:r>
        <w:rPr>
          <w:rFonts w:ascii="Garamond" w:eastAsia="Calibri" w:hAnsi="Garamond"/>
          <w:b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b/>
          <w:noProof/>
          <w:sz w:val="20"/>
          <w:lang w:eastAsia="sk-SK"/>
        </w:rPr>
        <w:t>A</w:t>
      </w:r>
      <w:r>
        <w:rPr>
          <w:rFonts w:ascii="Garamond" w:eastAsia="Calibri" w:hAnsi="Garamond"/>
          <w:b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b/>
          <w:noProof/>
          <w:sz w:val="20"/>
          <w:lang w:eastAsia="sk-SK"/>
        </w:rPr>
        <w:t>POVINNOSTI</w:t>
      </w:r>
      <w:r>
        <w:rPr>
          <w:rFonts w:ascii="Garamond" w:eastAsia="Calibri" w:hAnsi="Garamond"/>
          <w:b/>
          <w:noProof/>
          <w:sz w:val="20"/>
          <w:lang w:eastAsia="sk-SK"/>
        </w:rPr>
        <w:t xml:space="preserve"> </w:t>
      </w:r>
      <w:r w:rsidRPr="00EB6139">
        <w:rPr>
          <w:rFonts w:ascii="Garamond" w:hAnsi="Garamond"/>
          <w:b/>
          <w:sz w:val="20"/>
        </w:rPr>
        <w:t>PRENAJÍMATEĽA</w:t>
      </w: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 w:val="20"/>
          <w:lang w:eastAsia="sk-SK"/>
        </w:rPr>
      </w:pP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odovzdať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Nájomcovi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dočasného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užívania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spôsobilom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užívanie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tak,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aby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mohol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vykonávať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svoje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práva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vyplývajúce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Zmluvy.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tomto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udržiavať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základe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výzvy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ňom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operatívne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odstraňovať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prípadné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poruchy.</w:t>
      </w:r>
      <w:r>
        <w:rPr>
          <w:rFonts w:ascii="Garamond" w:hAnsi="Garamond"/>
          <w:sz w:val="20"/>
        </w:rPr>
        <w:t xml:space="preserve"> </w:t>
      </w: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 w:val="20"/>
          <w:lang w:eastAsia="sk-SK"/>
        </w:rPr>
      </w:pP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vzdať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akéhokoľvek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konania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rozpore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Zmluvou,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rušilo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užívanie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Nájomcom.</w:t>
      </w:r>
      <w:r>
        <w:rPr>
          <w:rFonts w:ascii="Garamond" w:hAnsi="Garamond"/>
          <w:sz w:val="20"/>
        </w:rPr>
        <w:t xml:space="preserve">  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 w:cs="Arial"/>
          <w:sz w:val="20"/>
          <w:lang w:eastAsia="sk-SK"/>
        </w:rPr>
      </w:pP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súhlasí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s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umiestnením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obchodného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mena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Nájomcu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pri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vstupe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do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Nebytového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priestoru.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Rozmery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grafické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prevedenia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označenia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musí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vopred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schváliť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Prenajímateľ.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 w:cs="Arial"/>
          <w:sz w:val="20"/>
          <w:lang w:eastAsia="sk-SK"/>
        </w:rPr>
      </w:pP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je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oprávnený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vstúpiť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do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Nebytového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priestoru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prítomnosti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Nájomcu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za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účelom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kontroly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dodržiavania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dohodnutých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podmienok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Zmluve.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sz w:val="20"/>
          <w:lang w:eastAsia="sk-SK"/>
        </w:rPr>
      </w:pP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je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oprávnený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vstúpiť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do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Nebytového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priestoru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bez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prítomnosti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Nájomcu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prípade,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ak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hrozí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vážna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škoda,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odvrátenie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a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zmiernenie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jej</w:t>
      </w:r>
      <w:r>
        <w:rPr>
          <w:rFonts w:ascii="Garamond" w:hAnsi="Garamond" w:cs="Arial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následkov.</w:t>
      </w: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 w:val="20"/>
          <w:lang w:eastAsia="sk-SK"/>
        </w:rPr>
      </w:pP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nezodpovedá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škodu,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ktorá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vznikla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Nájomcovi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alebo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tretím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osobám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majetku,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čase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vzniku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škody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nachádzal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pokiaľ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škoda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nevznikla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dôsledku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konania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Prenajímateľa</w:t>
      </w:r>
      <w:r w:rsidRPr="00EB6139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 xml:space="preserve"> </w:t>
      </w: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 w:val="20"/>
          <w:lang w:eastAsia="sk-SK"/>
        </w:rPr>
      </w:pPr>
      <w:r>
        <w:rPr>
          <w:rFonts w:ascii="Garamond" w:eastAsia="Calibri" w:hAnsi="Garamond"/>
          <w:b/>
          <w:noProof/>
          <w:sz w:val="20"/>
          <w:lang w:eastAsia="sk-SK"/>
        </w:rPr>
        <w:t xml:space="preserve"> </w:t>
      </w: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EB6139">
        <w:rPr>
          <w:rFonts w:ascii="Garamond" w:hAnsi="Garamond" w:cs="Arial"/>
          <w:sz w:val="20"/>
          <w:lang w:eastAsia="sk-SK"/>
        </w:rPr>
        <w:t>Prenajímateľ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vyhlasuje,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že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Nebytový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priestor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poistený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prípady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bežných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poistných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rizík.</w:t>
      </w: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b/>
          <w:noProof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 w:val="20"/>
          <w:lang w:eastAsia="sk-SK"/>
        </w:rPr>
      </w:pPr>
      <w:r w:rsidRPr="00EB6139">
        <w:rPr>
          <w:rFonts w:ascii="Garamond" w:eastAsia="Calibri" w:hAnsi="Garamond"/>
          <w:b/>
          <w:noProof/>
          <w:sz w:val="20"/>
          <w:lang w:eastAsia="sk-SK"/>
        </w:rPr>
        <w:t>PRÁVA</w:t>
      </w:r>
      <w:r>
        <w:rPr>
          <w:rFonts w:ascii="Garamond" w:eastAsia="Calibri" w:hAnsi="Garamond"/>
          <w:b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b/>
          <w:noProof/>
          <w:sz w:val="20"/>
          <w:lang w:eastAsia="sk-SK"/>
        </w:rPr>
        <w:t>A</w:t>
      </w:r>
      <w:r>
        <w:rPr>
          <w:rFonts w:ascii="Garamond" w:eastAsia="Calibri" w:hAnsi="Garamond"/>
          <w:b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b/>
          <w:noProof/>
          <w:sz w:val="20"/>
          <w:lang w:eastAsia="sk-SK"/>
        </w:rPr>
        <w:t>POVINNOSTI</w:t>
      </w:r>
      <w:r>
        <w:rPr>
          <w:rFonts w:ascii="Garamond" w:eastAsia="Calibri" w:hAnsi="Garamond"/>
          <w:b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b/>
          <w:noProof/>
          <w:sz w:val="20"/>
          <w:lang w:eastAsia="sk-SK"/>
        </w:rPr>
        <w:t>NÁJOMCU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  <w:lang w:eastAsia="sk-SK"/>
        </w:rPr>
        <w:t>Nájomca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zaväzuje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uhrádzať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 w:cs="Arial"/>
          <w:sz w:val="20"/>
          <w:lang w:eastAsia="sk-SK"/>
        </w:rPr>
        <w:t>Prenajímateľovi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Nájomné,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podmienok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stanovených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Zmluve.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oprávnený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obvyklým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spôsobom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dohodnutý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účel.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oprávnený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súlade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Zmluvou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udržiavať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stave,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akom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prevzal,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ohľadom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obvyklé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opotrebenie.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hradiť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vlastné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náklady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drobné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opravy,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obvyklé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udržiavacie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práce,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ako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náklady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vzniknuté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neprimeraným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užívaním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alebo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osobami,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súhlasom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zdržiavajú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sume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250,00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(slovom: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dvestopäťdesiat)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EUR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bez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DPH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každý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jednotlivý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prípad.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  <w:lang w:eastAsia="sk-SK"/>
        </w:rPr>
        <w:t>Nájomca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povinný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bez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zbytočného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odkladu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oznámiť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Prenajímateľovi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potrebu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opráv,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ktoré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má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tento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vykonať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umožniť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ich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vykonanie.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Taktiež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povinný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bez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zbytočného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odkladu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oznámiť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Prenajímateľovi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akúkoľvek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škodu,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ktorá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vznikne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Predmete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nájmu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prípade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hrozby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vzniku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škody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tejto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zabrániť.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  <w:lang w:eastAsia="sk-SK"/>
        </w:rPr>
        <w:t>Pri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nesplnení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povinností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uvedených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bode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7.3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7.4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tohto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článku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Zmluvy,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Nájomca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zodpovedá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škodu,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ktorá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tým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vznikne.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  <w:lang w:eastAsia="sk-SK"/>
        </w:rPr>
        <w:lastRenderedPageBreak/>
        <w:t>Ak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Nájomca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vynaložil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Predmet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nájmu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náklady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oprave,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ktorú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povinný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má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nárok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náhradu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týchto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nákladov,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ak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oprava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vykonala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súhlasom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alebo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ak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bez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zbytočného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odkladu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opravu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nevykonal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alebo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nezabezpečil,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hoci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mu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oznámila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jej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potreba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podľa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bodu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7.4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tohto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článku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Zmluvy.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  <w:lang w:eastAsia="sk-SK"/>
        </w:rPr>
        <w:t>Nájomca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povinný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poskytnúť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Prenajímateľovi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súvislosti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výkonom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opráv,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ktorých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vykonanie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povinný,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potrebnú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súčinnosť,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najmä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povinný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sprístupniť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mu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nevyhnutnej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miere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Predmet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nájmu.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oprávnený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vlastné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náklady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vykonávať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stavebné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úpravy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iba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základe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predchádzajúceho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písomného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súhlasu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presným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popisom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stavebných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úprav,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súhlas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vzťahuje.</w:t>
      </w:r>
      <w:r>
        <w:rPr>
          <w:rFonts w:ascii="Garamond" w:hAnsi="Garamond"/>
          <w:sz w:val="20"/>
        </w:rPr>
        <w:t xml:space="preserve"> 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prípade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súhlasu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realizáciu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stavebných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úprav,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ich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zrealizuje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vlastné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náklady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(bez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nároku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ich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náhradu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započítanie)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ukončení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povinný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ich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uviesť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pôvodného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stavu.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vlastné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náklady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zabezpečiť: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hanging="657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udržiavanie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poriadku,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čistoty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pravidelné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čistenie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upratovanie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nájmu;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čistenie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udržiavanie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bezprostredného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okolia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schodnosť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prístupových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chodníkov;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1418" w:hanging="709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kontrolu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údržbu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rozvodov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(elektrina,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voda,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kanalizácia,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vykurovanie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teplá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voda),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vrátane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prípojok;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deratizáciu,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dezinfekciu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dezinsekciu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osobitných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predpisov;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likvidáciu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odpadu;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poistenie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majetku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Prenajímateľa,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nachádza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nájmu;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výkon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revízie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elektrických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zariadení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nachádzajúcich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osobitných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predpisov.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uhradiť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všetky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škody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majetku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Prenajímateľa,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vzniknú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dôsledkom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prevádzky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alebo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inou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činnosťou.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berie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vedomie,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že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tejto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zodpovednosti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nemôže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zbaviť,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pokiaľ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nepreukáže,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že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škoda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nevznikla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následkom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prevádzky.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povinný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vlastné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náklady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poistiť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zodpovednosť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škodu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spôsobenú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vlastnou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prevádzkou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prenajatom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nebytovom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priestore,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ako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poistenie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svojho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zariadenia.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povinný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neodkladne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ohlásiť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Prenajímateľovi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poistnú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udalosť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vzniknutú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nájmu.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Poistné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udalosti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vzniknuté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majetku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uplatňuje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svojej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poisťovne.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umožní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Prenajímateľovi,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predchádzajúcom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ohlásení,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vstup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účelom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kontroly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stavu,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dodržiavania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zmluvných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podmienok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účelom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vykonania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plánovanej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údržby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opráv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nájmu.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noProof/>
          <w:sz w:val="20"/>
        </w:rPr>
        <w:t>V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prípade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nebezpečenstva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a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v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prípadoch,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v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ktorých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to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vyžadujú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osobitné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predpisy,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umožní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Nájomca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Prenajímateľovi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prístup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do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bez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zbytočného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odkladu.</w:t>
      </w:r>
      <w:r>
        <w:rPr>
          <w:rFonts w:ascii="Garamond" w:hAnsi="Garamond"/>
          <w:noProof/>
          <w:sz w:val="20"/>
        </w:rPr>
        <w:t xml:space="preserve">  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noProof/>
          <w:sz w:val="20"/>
        </w:rPr>
        <w:t>Nájomca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nie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je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oprávnený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noProof/>
          <w:sz w:val="20"/>
        </w:rPr>
        <w:t>prenechať</w:t>
      </w:r>
      <w:r>
        <w:rPr>
          <w:rFonts w:ascii="Garamond" w:hAnsi="Garamond"/>
          <w:noProof/>
          <w:sz w:val="20"/>
        </w:rPr>
        <w:t xml:space="preserve"> </w:t>
      </w:r>
      <w:r w:rsidRPr="00EB6139">
        <w:rPr>
          <w:rFonts w:ascii="Garamond" w:hAnsi="Garamond"/>
          <w:sz w:val="20"/>
        </w:rPr>
        <w:t>Predmet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podnájmu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tretej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osobe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alebo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inak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umožniť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užívanie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tretej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osobe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bez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predchádzajúceho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písomného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súhlasu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Prenajímateľa.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  <w:lang w:eastAsia="sk-SK"/>
        </w:rPr>
      </w:pPr>
      <w:r w:rsidRPr="00EB6139">
        <w:rPr>
          <w:rFonts w:ascii="Garamond" w:hAnsi="Garamond"/>
          <w:sz w:val="20"/>
          <w:lang w:eastAsia="sk-SK"/>
        </w:rPr>
        <w:t>Nájomca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vlastné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náklady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vymení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zámky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na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Predmete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prenájmu,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pričom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tom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bez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zbytočného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odkladu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informuje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Prenajímateľa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zároveň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mu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v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zalepenej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obálke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poskytne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jednu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sadu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kľúčov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za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účelom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použitia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ako</w:t>
      </w:r>
      <w:r>
        <w:rPr>
          <w:rFonts w:ascii="Garamond" w:hAnsi="Garamond"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  <w:lang w:eastAsia="sk-SK"/>
        </w:rPr>
        <w:t>rezervné.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preberá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seba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zodpovednosť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dodržiavanie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povinností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vyplývajúcich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osobitných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predpisov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ochrane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zdravia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bezpečnosti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práci,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ochrane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majetku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požiarnej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ochrane,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ochrane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životného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prostredia,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hygienických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predpisov,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ako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aj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povinností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vyplývajúcich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Bezpečnostného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poriadku,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ktoré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vzťahujú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Predmet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nájmu.</w:t>
      </w: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sz w:val="20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EB6139">
        <w:rPr>
          <w:rFonts w:ascii="Garamond" w:hAnsi="Garamond"/>
          <w:sz w:val="20"/>
        </w:rPr>
        <w:t>Nájomca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sa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zaväzuje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neobmedzovať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prevádzku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vozidiel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MHD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areáli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prenajímateľa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(Jurajov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dvor).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b/>
          <w:sz w:val="20"/>
        </w:rPr>
      </w:pPr>
      <w:r w:rsidRPr="00EB6139">
        <w:rPr>
          <w:rFonts w:ascii="Garamond" w:hAnsi="Garamond"/>
          <w:b/>
          <w:sz w:val="20"/>
        </w:rPr>
        <w:t>VYHLÁSENIA</w:t>
      </w:r>
      <w:r>
        <w:rPr>
          <w:rFonts w:ascii="Garamond" w:hAnsi="Garamond"/>
          <w:b/>
          <w:sz w:val="20"/>
        </w:rPr>
        <w:t xml:space="preserve"> 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 w:val="20"/>
          <w:lang w:eastAsia="sk-SK"/>
        </w:rPr>
      </w:pPr>
      <w:r w:rsidRPr="00EB6139">
        <w:rPr>
          <w:rFonts w:ascii="Garamond" w:hAnsi="Garamond"/>
          <w:sz w:val="20"/>
        </w:rPr>
        <w:t>Prenajímateľ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vyhlasuje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a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ubezpečuje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N</w:t>
      </w:r>
      <w:r w:rsidRPr="00EB6139">
        <w:rPr>
          <w:rFonts w:ascii="Garamond" w:hAnsi="Garamond"/>
          <w:sz w:val="20"/>
        </w:rPr>
        <w:t>ájomcu</w:t>
      </w:r>
      <w:r w:rsidRPr="00EB6139">
        <w:rPr>
          <w:rFonts w:ascii="Garamond" w:eastAsia="Calibri" w:hAnsi="Garamond"/>
          <w:noProof/>
          <w:sz w:val="20"/>
          <w:lang w:eastAsia="sk-SK"/>
        </w:rPr>
        <w:t>,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že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ku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dňu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podpisu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Zmluvy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Prenajímateľom</w:t>
      </w:r>
      <w:r w:rsidRPr="00EB6139">
        <w:rPr>
          <w:rFonts w:ascii="Garamond" w:eastAsia="Calibri" w:hAnsi="Garamond"/>
          <w:noProof/>
          <w:sz w:val="20"/>
          <w:lang w:eastAsia="sk-SK"/>
        </w:rPr>
        <w:t>: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</w:p>
    <w:p w:rsidR="007B19EF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ab/>
      </w:r>
    </w:p>
    <w:p w:rsidR="007B19EF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hAnsi="Garamond"/>
          <w:sz w:val="20"/>
          <w:szCs w:val="20"/>
        </w:rPr>
        <w:lastRenderedPageBreak/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prenechať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dočasného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užívania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Nájomcovi,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neviaznu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žiadne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práva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tretích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osôb,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znemožňovali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sťažovali</w:t>
      </w:r>
      <w:r>
        <w:rPr>
          <w:rFonts w:ascii="Garamond" w:hAnsi="Garamond"/>
          <w:sz w:val="20"/>
          <w:szCs w:val="20"/>
        </w:rPr>
        <w:t xml:space="preserve">  </w:t>
      </w:r>
      <w:r w:rsidRPr="00EB6139">
        <w:rPr>
          <w:rFonts w:ascii="Garamond" w:hAnsi="Garamond"/>
          <w:sz w:val="20"/>
          <w:szCs w:val="20"/>
        </w:rPr>
        <w:t>užívanie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Nájomcom;</w:t>
      </w:r>
    </w:p>
    <w:p w:rsidR="007B19EF" w:rsidRPr="00EB6139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osoba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konajúca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je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plnom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rozsahu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oprávnená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dojednať,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uzavrieť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podpísať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Zmluvu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vykonávať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práva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povinnosti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nej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upravené;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</w:p>
    <w:p w:rsidR="007B19EF" w:rsidRPr="00EB6139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je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spoločnosťou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riadne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založenou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existujúcou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podľa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právneho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poriadku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Slovenskej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sz w:val="20"/>
          <w:szCs w:val="20"/>
          <w:lang w:eastAsia="cs-CZ"/>
        </w:rPr>
        <w:t>republiky,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neexistuje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žiaden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dôvod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neplatnosti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spoločnosti,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má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všetky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potrebné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právomoci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oprávnenia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poskytnutie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do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nájmu.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 w:val="20"/>
          <w:lang w:eastAsia="sk-SK"/>
        </w:rPr>
      </w:pPr>
      <w:r w:rsidRPr="00EB6139">
        <w:rPr>
          <w:rFonts w:ascii="Garamond" w:eastAsia="Calibri" w:hAnsi="Garamond"/>
          <w:noProof/>
          <w:sz w:val="20"/>
          <w:lang w:eastAsia="sk-SK"/>
        </w:rPr>
        <w:t>Porušenie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povinnosti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Nájomcu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spôsobené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nepravdivosťou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niektorého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vyhlásení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uvedených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v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tomto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článku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8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bode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8.1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Zmluvy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sa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považuje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za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podstatné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porušenie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Zmluvy,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ktoré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zakladá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právo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Nájomcu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na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odstúpenie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od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Zmluvy.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 w:val="20"/>
          <w:lang w:eastAsia="sk-SK"/>
        </w:rPr>
      </w:pPr>
      <w:r w:rsidRPr="00EB6139">
        <w:rPr>
          <w:rFonts w:ascii="Garamond" w:eastAsia="Calibri" w:hAnsi="Garamond"/>
          <w:noProof/>
          <w:sz w:val="20"/>
          <w:lang w:eastAsia="sk-SK"/>
        </w:rPr>
        <w:t>Nájomca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vyhlasuje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a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ubezpečuje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hAnsi="Garamond"/>
          <w:sz w:val="20"/>
        </w:rPr>
        <w:t>Prenajímateľa</w:t>
      </w:r>
      <w:r w:rsidRPr="00EB6139">
        <w:rPr>
          <w:rFonts w:ascii="Garamond" w:eastAsia="Calibri" w:hAnsi="Garamond"/>
          <w:noProof/>
          <w:sz w:val="20"/>
          <w:lang w:eastAsia="sk-SK"/>
        </w:rPr>
        <w:t>,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že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ku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dňu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podpisu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Zmluvy</w:t>
      </w:r>
      <w:r>
        <w:rPr>
          <w:rFonts w:ascii="Garamond" w:eastAsia="Calibri" w:hAnsi="Garamond"/>
          <w:noProof/>
          <w:sz w:val="20"/>
          <w:lang w:eastAsia="sk-SK"/>
        </w:rPr>
        <w:t xml:space="preserve"> </w:t>
      </w:r>
      <w:r w:rsidRPr="00EB6139">
        <w:rPr>
          <w:rFonts w:ascii="Garamond" w:eastAsia="Calibri" w:hAnsi="Garamond"/>
          <w:noProof/>
          <w:sz w:val="20"/>
          <w:lang w:eastAsia="sk-SK"/>
        </w:rPr>
        <w:t>Nájomcom:</w:t>
      </w:r>
    </w:p>
    <w:p w:rsidR="007B19EF" w:rsidRPr="00EB6139" w:rsidRDefault="007B19EF" w:rsidP="007B19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má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oprávnenie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podpísať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Zmluvu,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vykonávať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práva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plniť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záväzky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vyplývajúce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neho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zo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Zmluvy;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osoby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konajúce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Nájomcu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sú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plnom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rozsahu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oprávnené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dojednať,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uzavrieť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podpísať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Zmluvu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vykonávať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práva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povinnosti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nej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upravené;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11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B6139">
        <w:rPr>
          <w:rFonts w:ascii="Garamond" w:hAnsi="Garamond"/>
          <w:noProof/>
          <w:sz w:val="20"/>
          <w:szCs w:val="20"/>
        </w:rPr>
        <w:t>je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zapísaný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v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Registri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partnerov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verejného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sektora,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pokiaľ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sa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táto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povinnosť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naňho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hAnsi="Garamond"/>
          <w:noProof/>
          <w:sz w:val="20"/>
          <w:szCs w:val="20"/>
        </w:rPr>
        <w:t>vzťahuje;</w:t>
      </w:r>
      <w:r>
        <w:rPr>
          <w:rFonts w:ascii="Garamond" w:hAnsi="Garamond"/>
          <w:noProof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</w:p>
    <w:p w:rsidR="007B19EF" w:rsidRPr="00EB6139" w:rsidRDefault="007B19EF" w:rsidP="007B19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je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spoločnosťou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riadne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založenou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existujúcou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podľa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právneho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poriadku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Slovenskej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republiky,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neexistuje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žiaden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dôvod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neplatnosti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spoločnosti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má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všetky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potrebné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právomoci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oprávnenia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k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nájmu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Predmetu</w:t>
      </w:r>
      <w:r>
        <w:rPr>
          <w:rFonts w:ascii="Garamond" w:eastAsia="Calibri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Calibri" w:hAnsi="Garamond" w:cs="Times New Roman"/>
          <w:noProof/>
          <w:sz w:val="20"/>
          <w:szCs w:val="20"/>
          <w:lang w:eastAsia="sk-SK"/>
        </w:rPr>
        <w:t>nájmu.</w:t>
      </w:r>
    </w:p>
    <w:p w:rsidR="007B19EF" w:rsidRPr="00EB6139" w:rsidRDefault="007B19EF" w:rsidP="007B19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EB6139">
        <w:rPr>
          <w:rFonts w:ascii="Garamond" w:hAnsi="Garamond"/>
          <w:b/>
          <w:sz w:val="20"/>
        </w:rPr>
        <w:t>KOMUNIKÁCIA</w:t>
      </w:r>
    </w:p>
    <w:p w:rsidR="007B19EF" w:rsidRPr="00EB6139" w:rsidRDefault="007B19EF" w:rsidP="007B19EF">
      <w:pPr>
        <w:pStyle w:val="Nzov"/>
        <w:keepNext/>
        <w:keepLines/>
        <w:shd w:val="clear" w:color="auto" w:fill="FFFFFF"/>
        <w:ind w:left="720"/>
        <w:jc w:val="both"/>
        <w:outlineLvl w:val="0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Pokiaľ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inak,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akákoľvek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komunikácia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úkony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súvislosti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plnením,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musia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byť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urobené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písomnej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forme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záhlaví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kontaktné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osoby,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navzájom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oznámia.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dohodli,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akékoľvek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oznámenie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formálna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korešpondencia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účely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považovať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doručené: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1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zásielky,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bola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zásielka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osobne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kuriérnou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službou;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1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5.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(piaty)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nasledujúci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dni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zásielky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pošte,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bola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zásielka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poslaná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doporučenou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poštou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zásielky,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toho,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nastane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skôr;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numPr>
          <w:ilvl w:val="0"/>
          <w:numId w:val="1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potvrdeného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e-mailu,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bol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tento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e-mail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15.00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hod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ktorýkoľvek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ostatných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prípadoch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nasledujúci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dni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e-mailu,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avšak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výnimkou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prípadov,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adresátovi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e-mailu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doručený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príslušný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e-mail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čase,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kedy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tento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adresát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nastavenú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automatickú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odpoveď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týkajúcu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neprítomnosti.</w:t>
      </w:r>
    </w:p>
    <w:p w:rsidR="007B19EF" w:rsidRPr="00EB6139" w:rsidRDefault="007B19EF" w:rsidP="007B19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Zmeny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identifikačných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údajov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uvedených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Zmluve,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povinné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oznámiť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(piatich)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realizácie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týchto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zmien.</w:t>
      </w:r>
    </w:p>
    <w:p w:rsidR="007B19EF" w:rsidRPr="00EB6139" w:rsidRDefault="007B19EF" w:rsidP="007B19EF">
      <w:pPr>
        <w:pStyle w:val="Nadpis2"/>
        <w:keepLines/>
        <w:tabs>
          <w:tab w:val="left" w:pos="720"/>
        </w:tabs>
        <w:ind w:left="709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EB6139">
        <w:rPr>
          <w:rFonts w:ascii="Garamond" w:hAnsi="Garamond"/>
          <w:b/>
          <w:sz w:val="20"/>
        </w:rPr>
        <w:t>SANKCIE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dohodli,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300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EUR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(slovom: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tristo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eur)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každé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7.14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Tým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dotknuté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škody</w:t>
      </w:r>
      <w:r w:rsidRPr="00EB6139">
        <w:rPr>
          <w:rFonts w:ascii="Garamond" w:hAnsi="Garamond" w:cs="Arial"/>
          <w:sz w:val="20"/>
          <w:szCs w:val="20"/>
        </w:rPr>
        <w:t>.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EB6139">
        <w:rPr>
          <w:rFonts w:ascii="Garamond" w:hAnsi="Garamond" w:cs="Arial"/>
          <w:sz w:val="20"/>
          <w:szCs w:val="20"/>
        </w:rPr>
        <w:t>Zmluvné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dohodli</w:t>
      </w:r>
      <w:r w:rsidRPr="00EB6139">
        <w:rPr>
          <w:rFonts w:ascii="Garamond" w:hAnsi="Garamond" w:cs="Arial"/>
          <w:sz w:val="20"/>
          <w:szCs w:val="20"/>
        </w:rPr>
        <w:t>,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Prenajímateľ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oprávnený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uplatňovať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úrok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omeškania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vo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výške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0,022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%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br/>
        <w:t>z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nezaplatenej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fakturovanej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sumy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každý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deň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omeškania,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Nájomca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omeškaní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úhradou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Nájomného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a/alebo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nákladov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energie.</w:t>
      </w:r>
    </w:p>
    <w:p w:rsidR="007B19EF" w:rsidRPr="00EB6139" w:rsidRDefault="007B19EF" w:rsidP="007B19EF">
      <w:pPr>
        <w:pStyle w:val="Odsekzoznamu"/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EB6139">
        <w:rPr>
          <w:rFonts w:ascii="Garamond" w:hAnsi="Garamond" w:cs="Arial"/>
          <w:sz w:val="20"/>
          <w:szCs w:val="20"/>
        </w:rPr>
        <w:t>Nájomca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zaväzuje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zaplatiť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Prenajímateľovi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pokutu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tohto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10.1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najneskôr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br/>
        <w:t>do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10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(desiatich)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Pracovných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dní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odo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dňa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doručenia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výzvy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uhradenie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pokuty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Prenajímateľovi.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považujú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takéto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určenie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pokuty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primerané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dostatočne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určité.</w:t>
      </w:r>
    </w:p>
    <w:p w:rsidR="007B19EF" w:rsidRPr="00EB6139" w:rsidRDefault="007B19EF" w:rsidP="007B19EF">
      <w:pPr>
        <w:keepNext/>
        <w:keepLines/>
        <w:tabs>
          <w:tab w:val="left" w:pos="0"/>
        </w:tabs>
        <w:spacing w:after="0" w:line="240" w:lineRule="auto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0"/>
        </w:tabs>
        <w:spacing w:after="0" w:line="240" w:lineRule="auto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lastRenderedPageBreak/>
        <w:t>Zmluvná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strana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zodpovedá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škodu,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ktorú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spôsobí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druhej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strane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porušením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svojej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povinnosti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br/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povinná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ju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nahradiť,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okrem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prípadov,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kedy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preukáže,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povinnosti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bolo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spôsobené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okolnosťami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vylučujúcimi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zodpovednosť.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Pri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uplatnení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úhrade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škôd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nákladov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Zmluvné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budú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riadiť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ustanoveniami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br/>
        <w:t>§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373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EB6139">
        <w:rPr>
          <w:rFonts w:ascii="Garamond" w:hAnsi="Garamond" w:cs="Arial"/>
          <w:sz w:val="20"/>
          <w:szCs w:val="20"/>
        </w:rPr>
        <w:t>nasl</w:t>
      </w:r>
      <w:proofErr w:type="spellEnd"/>
      <w:r w:rsidRPr="00EB6139">
        <w:rPr>
          <w:rFonts w:ascii="Garamond" w:hAnsi="Garamond" w:cs="Arial"/>
          <w:sz w:val="20"/>
          <w:szCs w:val="20"/>
        </w:rPr>
        <w:t>.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Obchodného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EB6139">
        <w:rPr>
          <w:rFonts w:ascii="Garamond" w:hAnsi="Garamond" w:cs="Arial"/>
          <w:sz w:val="20"/>
          <w:szCs w:val="20"/>
        </w:rPr>
        <w:t>zákonníka.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Nadpis2"/>
        <w:keepLines/>
        <w:numPr>
          <w:ilvl w:val="0"/>
          <w:numId w:val="3"/>
        </w:numPr>
        <w:tabs>
          <w:tab w:val="left" w:pos="720"/>
        </w:tabs>
        <w:ind w:left="709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TRVANIE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ZÁNIK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</w:p>
    <w:p w:rsidR="007B19EF" w:rsidRPr="00EB6139" w:rsidRDefault="007B19EF" w:rsidP="007B19EF">
      <w:pPr>
        <w:pStyle w:val="Zarkazkladnhotextu2"/>
        <w:keepNext/>
        <w:keepLines/>
        <w:tabs>
          <w:tab w:val="left" w:pos="709"/>
        </w:tabs>
        <w:spacing w:after="0" w:line="240" w:lineRule="auto"/>
        <w:ind w:left="1778"/>
        <w:jc w:val="both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pStyle w:val="Zarkazkladnhotextu2"/>
        <w:keepNext/>
        <w:keepLines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uzatvára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dobu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určitú,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na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24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(dvadsaťštyri)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mesiacov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účinnosti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 w:rsidRPr="00EB6139">
        <w:rPr>
          <w:rFonts w:ascii="Garamond" w:hAnsi="Garamond"/>
          <w:i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</w:p>
    <w:p w:rsidR="007B19EF" w:rsidRPr="00EB6139" w:rsidRDefault="007B19EF" w:rsidP="007B19EF">
      <w:pPr>
        <w:pStyle w:val="Zarkazkladnhotextu2"/>
        <w:keepNext/>
        <w:keepLines/>
        <w:tabs>
          <w:tab w:val="left" w:pos="709"/>
        </w:tabs>
        <w:spacing w:after="0" w:line="240" w:lineRule="auto"/>
        <w:ind w:left="0"/>
        <w:jc w:val="both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 w:val="20"/>
          <w:lang w:eastAsia="sk-SK"/>
        </w:rPr>
      </w:pPr>
      <w:r w:rsidRPr="00EB6139">
        <w:rPr>
          <w:rFonts w:ascii="Garamond" w:hAnsi="Garamond"/>
          <w:sz w:val="20"/>
        </w:rPr>
        <w:t>Zmluvu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je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možné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/>
          <w:sz w:val="20"/>
        </w:rPr>
        <w:t>ukončiť</w:t>
      </w:r>
      <w:r>
        <w:rPr>
          <w:rFonts w:ascii="Garamond" w:hAnsi="Garamond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aj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skôr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ako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uvedené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v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tomto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článku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bode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11.1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Zmluvy,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a</w:t>
      </w:r>
      <w:r>
        <w:rPr>
          <w:rFonts w:ascii="Garamond" w:hAnsi="Garamond" w:cs="Arial"/>
          <w:sz w:val="20"/>
        </w:rPr>
        <w:t xml:space="preserve"> </w:t>
      </w:r>
      <w:r w:rsidRPr="00EB6139">
        <w:rPr>
          <w:rFonts w:ascii="Garamond" w:hAnsi="Garamond" w:cs="Arial"/>
          <w:sz w:val="20"/>
        </w:rPr>
        <w:t>to</w:t>
      </w:r>
      <w:r w:rsidRPr="00EB6139">
        <w:rPr>
          <w:rFonts w:ascii="Garamond" w:hAnsi="Garamond"/>
          <w:sz w:val="20"/>
        </w:rPr>
        <w:t>: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písomnou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dohodou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strán;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14"/>
        </w:numPr>
        <w:tabs>
          <w:tab w:val="left" w:pos="1276"/>
          <w:tab w:val="left" w:pos="1418"/>
        </w:tabs>
        <w:spacing w:after="0" w:line="240" w:lineRule="auto"/>
        <w:ind w:left="1276" w:hanging="567"/>
        <w:contextualSpacing w:val="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písomným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odstúpením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a/alebo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písomnou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výpoveďou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súlade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príslušnými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ustanoveniami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osobitných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predpisov;</w:t>
      </w:r>
    </w:p>
    <w:p w:rsidR="007B19EF" w:rsidRPr="00EB6139" w:rsidRDefault="007B19EF" w:rsidP="007B19EF">
      <w:pPr>
        <w:keepNext/>
        <w:keepLines/>
        <w:tabs>
          <w:tab w:val="left" w:pos="1276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14"/>
        </w:numPr>
        <w:tabs>
          <w:tab w:val="left" w:pos="1276"/>
        </w:tabs>
        <w:spacing w:after="0" w:line="240" w:lineRule="auto"/>
        <w:ind w:left="1276" w:hanging="567"/>
        <w:contextualSpacing w:val="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zánikom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nájmu;</w:t>
      </w:r>
      <w:r>
        <w:rPr>
          <w:rFonts w:ascii="Garamond" w:hAnsi="Garamond"/>
          <w:sz w:val="20"/>
          <w:szCs w:val="20"/>
        </w:rPr>
        <w:t xml:space="preserve"> 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14"/>
        </w:numPr>
        <w:tabs>
          <w:tab w:val="left" w:pos="1276"/>
        </w:tabs>
        <w:spacing w:after="0" w:line="240" w:lineRule="auto"/>
        <w:ind w:left="1276" w:hanging="567"/>
        <w:contextualSpacing w:val="0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zánikom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Nájomcu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bez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právneho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nástupcu.</w:t>
      </w:r>
    </w:p>
    <w:p w:rsidR="007B19EF" w:rsidRPr="00EB6139" w:rsidRDefault="007B19EF" w:rsidP="007B19EF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noProof/>
          <w:sz w:val="20"/>
          <w:lang w:eastAsia="sk-SK"/>
        </w:rPr>
      </w:pPr>
    </w:p>
    <w:p w:rsidR="007B19EF" w:rsidRPr="00EB6139" w:rsidRDefault="007B19EF" w:rsidP="007B19EF">
      <w:pPr>
        <w:pStyle w:val="Zarkazkladnhotextu2"/>
        <w:keepNext/>
        <w:keepLines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Zánikom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účinnosti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nezaniká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povinnosť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strán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vysporiadať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vzťahy,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vznikli.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Stanovenie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spôsobu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vysporiadania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vzťahov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vzniknutých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tvorí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podstatnú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náležitosť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dohody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ukončení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účinnosti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Zmluvy.</w:t>
      </w:r>
    </w:p>
    <w:p w:rsidR="007B19EF" w:rsidRPr="00EB6139" w:rsidRDefault="007B19EF" w:rsidP="007B19EF">
      <w:pPr>
        <w:pStyle w:val="Zarkazkladnhotextu2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Zánikom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účinnosti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dotknutá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účinnosť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ustanovení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Zmluvy,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ktorých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účinnosť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podľa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a/alebo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vzhľadom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úpravu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a/alebo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povahu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trvať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ukončení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účinnosti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Zmluvy.</w:t>
      </w:r>
    </w:p>
    <w:p w:rsidR="007B19EF" w:rsidRPr="00EB6139" w:rsidRDefault="007B19EF" w:rsidP="007B19EF">
      <w:pPr>
        <w:pStyle w:val="Zarkazkladnhotextu2"/>
        <w:keepNext/>
        <w:keepLines/>
        <w:tabs>
          <w:tab w:val="left" w:pos="709"/>
        </w:tabs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Zarkazkladnhotextu2"/>
        <w:keepNext/>
        <w:keepLines/>
        <w:numPr>
          <w:ilvl w:val="1"/>
          <w:numId w:val="3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Nájomca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najneskôr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lehote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skončenia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účinnosti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odovzdať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Prenajímateľovi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stave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zodpovedajúcemu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stavu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odovzdaní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prevzatí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užívania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Nájomcovi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prihliadnutím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obvyklé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opotrebenie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stavebné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úpravy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vykonané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písomného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súhlasu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udeleného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súlade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Zmluvou.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odovzdaní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Prenajímateľovi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vyhotoví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preberací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protokol,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musí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byť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podpísaný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Zmluvnými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stranami.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preberacieho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protokolu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zaznamenajú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popis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aktuálneho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stavu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údaj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tom,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či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stavu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prvej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vety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bodu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Zmluvy.</w:t>
      </w:r>
    </w:p>
    <w:p w:rsidR="007B19EF" w:rsidRPr="00EB6139" w:rsidRDefault="007B19EF" w:rsidP="007B19EF">
      <w:pPr>
        <w:pStyle w:val="Zarkazkladnhotextu2"/>
        <w:keepNext/>
        <w:keepLines/>
        <w:tabs>
          <w:tab w:val="left" w:pos="851"/>
        </w:tabs>
        <w:spacing w:after="0" w:line="240" w:lineRule="auto"/>
        <w:ind w:left="0"/>
        <w:jc w:val="both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pStyle w:val="Zarkazkladnhotextu2"/>
        <w:keepNext/>
        <w:keepLines/>
        <w:numPr>
          <w:ilvl w:val="1"/>
          <w:numId w:val="3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Nájom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možné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obnoviť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spôsobom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uvedeným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676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ods.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Občianskeho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zákonníka.</w:t>
      </w:r>
    </w:p>
    <w:p w:rsidR="007B19EF" w:rsidRPr="00EB6139" w:rsidRDefault="007B19EF" w:rsidP="007B19EF">
      <w:pPr>
        <w:pStyle w:val="Zarkazkladnhotextu2"/>
        <w:keepNext/>
        <w:keepLines/>
        <w:tabs>
          <w:tab w:val="left" w:pos="851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20" w:hanging="720"/>
        <w:rPr>
          <w:rFonts w:ascii="Garamond" w:hAnsi="Garamond" w:cs="Calibri"/>
          <w:color w:val="000000"/>
          <w:sz w:val="20"/>
        </w:rPr>
      </w:pPr>
      <w:r w:rsidRPr="00EB6139">
        <w:rPr>
          <w:rFonts w:ascii="Garamond" w:hAnsi="Garamond" w:cs="Calibri"/>
          <w:color w:val="000000"/>
          <w:sz w:val="20"/>
        </w:rPr>
        <w:t>Zmluva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o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poskytovaní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služieb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č.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O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56/2019</w:t>
      </w:r>
      <w:r>
        <w:rPr>
          <w:rFonts w:ascii="Garamond" w:hAnsi="Garamond" w:cs="Calibri"/>
          <w:color w:val="000000"/>
          <w:sz w:val="20"/>
        </w:rPr>
        <w:t xml:space="preserve">  </w:t>
      </w:r>
      <w:r w:rsidRPr="00EB6139">
        <w:rPr>
          <w:rFonts w:ascii="Garamond" w:hAnsi="Garamond" w:cs="Calibri"/>
          <w:color w:val="000000"/>
          <w:sz w:val="20"/>
        </w:rPr>
        <w:t>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Zmluva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sú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na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sebe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vzájomne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závislé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podľa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§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275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odsek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2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Obchodného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zákonníka.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Zánik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jednej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týchto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zmlúv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iným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spôsobom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než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splnením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alebo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spôsobom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nahradzujúcim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splnenie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spôsobuje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zánik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ostatných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závislých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zmlúv,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to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s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obdobnými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právnymi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účinkami.</w:t>
      </w:r>
    </w:p>
    <w:p w:rsidR="007B19EF" w:rsidRPr="00EB6139" w:rsidRDefault="007B19EF" w:rsidP="007B19EF">
      <w:pPr>
        <w:keepNext/>
        <w:keepLines/>
        <w:tabs>
          <w:tab w:val="left" w:pos="426"/>
        </w:tabs>
        <w:spacing w:after="0" w:line="240" w:lineRule="auto"/>
        <w:ind w:left="4860"/>
        <w:jc w:val="center"/>
        <w:rPr>
          <w:rFonts w:ascii="Garamond" w:eastAsia="Calibri" w:hAnsi="Garamond" w:cs="Times New Roman"/>
          <w:b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pStyle w:val="Nadpis2"/>
        <w:keepLines/>
        <w:numPr>
          <w:ilvl w:val="0"/>
          <w:numId w:val="3"/>
        </w:numPr>
        <w:tabs>
          <w:tab w:val="left" w:pos="851"/>
        </w:tabs>
        <w:ind w:left="709" w:hanging="709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ZÁVEREČNÉ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USTANOVENIA</w:t>
      </w:r>
    </w:p>
    <w:p w:rsidR="007B19EF" w:rsidRPr="00EB6139" w:rsidRDefault="007B19EF" w:rsidP="007B19EF">
      <w:pPr>
        <w:pStyle w:val="Bezriadkovania"/>
        <w:keepNext/>
        <w:keepLines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20" w:hanging="720"/>
        <w:rPr>
          <w:rFonts w:ascii="Garamond" w:hAnsi="Garamond" w:cs="Calibri"/>
          <w:color w:val="000000"/>
          <w:sz w:val="20"/>
        </w:rPr>
      </w:pPr>
      <w:r w:rsidRPr="00EB6139">
        <w:rPr>
          <w:rFonts w:ascii="Garamond" w:hAnsi="Garamond"/>
          <w:sz w:val="20"/>
        </w:rPr>
        <w:t>Zmluva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color w:val="000000"/>
          <w:sz w:val="20"/>
        </w:rPr>
        <w:t>nadobúda</w:t>
      </w:r>
      <w:r>
        <w:rPr>
          <w:rFonts w:ascii="Garamond" w:hAnsi="Garamond" w:cs="Calibri"/>
          <w:color w:val="000000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účinnosť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dňom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nasledujúcim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po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dni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jej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zverejnenia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v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súlade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hAnsi="Garamond" w:cs="Calibri"/>
          <w:sz w:val="20"/>
        </w:rPr>
        <w:t>s</w:t>
      </w:r>
      <w:r>
        <w:rPr>
          <w:rFonts w:ascii="Garamond" w:hAnsi="Garamond" w:cs="Calibri"/>
          <w:sz w:val="20"/>
        </w:rPr>
        <w:t xml:space="preserve"> </w:t>
      </w:r>
      <w:r w:rsidRPr="00EB6139">
        <w:rPr>
          <w:rFonts w:ascii="Garamond" w:eastAsia="Calibri" w:hAnsi="Garamond"/>
          <w:sz w:val="20"/>
        </w:rPr>
        <w:t>§</w:t>
      </w:r>
      <w:r>
        <w:rPr>
          <w:rFonts w:ascii="Garamond" w:eastAsia="Calibri" w:hAnsi="Garamond"/>
          <w:sz w:val="20"/>
        </w:rPr>
        <w:t xml:space="preserve"> </w:t>
      </w:r>
      <w:r w:rsidRPr="00EB6139">
        <w:rPr>
          <w:rFonts w:ascii="Garamond" w:eastAsia="Calibri" w:hAnsi="Garamond"/>
          <w:sz w:val="20"/>
        </w:rPr>
        <w:t>47a</w:t>
      </w:r>
      <w:r>
        <w:rPr>
          <w:rFonts w:ascii="Garamond" w:eastAsia="Calibri" w:hAnsi="Garamond"/>
          <w:sz w:val="20"/>
        </w:rPr>
        <w:t xml:space="preserve"> </w:t>
      </w:r>
      <w:r w:rsidRPr="00EB6139">
        <w:rPr>
          <w:rFonts w:ascii="Garamond" w:eastAsia="Calibri" w:hAnsi="Garamond"/>
          <w:sz w:val="20"/>
        </w:rPr>
        <w:t>Občianskeho</w:t>
      </w:r>
      <w:r>
        <w:rPr>
          <w:rFonts w:ascii="Garamond" w:eastAsia="Calibri" w:hAnsi="Garamond"/>
          <w:sz w:val="20"/>
        </w:rPr>
        <w:t xml:space="preserve"> </w:t>
      </w:r>
      <w:r w:rsidRPr="00EB6139">
        <w:rPr>
          <w:rFonts w:ascii="Garamond" w:eastAsia="Calibri" w:hAnsi="Garamond"/>
          <w:sz w:val="20"/>
        </w:rPr>
        <w:t>zákonníka</w:t>
      </w:r>
      <w:r w:rsidRPr="00EB6139">
        <w:rPr>
          <w:rFonts w:ascii="Garamond" w:hAnsi="Garamond" w:cs="Calibri"/>
          <w:sz w:val="20"/>
        </w:rPr>
        <w:t>.</w:t>
      </w:r>
    </w:p>
    <w:p w:rsidR="007B19EF" w:rsidRPr="00EB6139" w:rsidRDefault="007B19EF" w:rsidP="007B19EF">
      <w:pPr>
        <w:pStyle w:val="F6-Body1"/>
        <w:keepNext/>
        <w:keepLines/>
        <w:ind w:left="0" w:firstLine="0"/>
        <w:rPr>
          <w:rFonts w:ascii="Garamond" w:hAnsi="Garamond"/>
          <w:i w:val="0"/>
          <w:sz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Pre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právne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vzťahy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Zmluvou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zvlášť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neupravené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platia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príslušné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ustanovenia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Občianskeho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zákonníka,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Zákona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nájme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podnájme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nebytových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priestorov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ostatných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osobitných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predpisov.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EB6139">
        <w:rPr>
          <w:rFonts w:ascii="Garamond" w:eastAsia="Calibri" w:hAnsi="Garamond" w:cs="Times New Roman"/>
          <w:sz w:val="20"/>
          <w:szCs w:val="20"/>
        </w:rPr>
        <w:t>Akýkoľvek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spor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vzniknutý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na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základe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Zmluvy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alebo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súvislosti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so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Zmluvou,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vrátane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otázok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platnosti,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účinnosti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alebo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výkladu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Zmluvy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bude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rozhodnutý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príslušným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súdom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Slovenskej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republike.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Práva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povinnosti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prechádzajú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právnych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nástupcov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strán.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Žiadna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strán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oprávnená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previesť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práva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povinnosti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tretiu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osobu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bez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predchádzajúceho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písomného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súhlasu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druhej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strany.</w:t>
      </w:r>
    </w:p>
    <w:p w:rsidR="007B19EF" w:rsidRPr="00EB6139" w:rsidRDefault="007B19EF" w:rsidP="007B19EF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i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EB6139">
        <w:rPr>
          <w:rFonts w:ascii="Garamond" w:eastAsia="Calibri" w:hAnsi="Garamond" w:cs="Times New Roman"/>
          <w:sz w:val="20"/>
          <w:szCs w:val="20"/>
        </w:rPr>
        <w:t>V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rozsahu,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akom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to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právne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predpisy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pripúšťajú,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Zmluvné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strany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vylučujú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právo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započítať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bez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súhlasu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Prenajímateľa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akúkoľvek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pohľadávku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Nájomcu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voči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Prenajímateľovi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oproti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akejkoľvek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pohľadávke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Prenajímateľa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voči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EB6139">
        <w:rPr>
          <w:rFonts w:ascii="Garamond" w:eastAsia="Calibri" w:hAnsi="Garamond" w:cs="Times New Roman"/>
          <w:sz w:val="20"/>
          <w:szCs w:val="20"/>
        </w:rPr>
        <w:t>Nájomcovi.</w:t>
      </w:r>
    </w:p>
    <w:p w:rsidR="007B19EF" w:rsidRPr="00EB6139" w:rsidRDefault="007B19EF" w:rsidP="007B19EF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eastAsia="Calibri" w:hAnsi="Garamond"/>
          <w:i w:val="0"/>
          <w:sz w:val="20"/>
        </w:rPr>
        <w:t>Zmluvné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strany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sa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dohodli,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že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Prenajímateľ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môže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kedykoľvek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započítať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pohľadávku,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ktorú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má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voči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Nájomcovi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proti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akejkoľvek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pohľadávke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(bez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ohľadu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na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to,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či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je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v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čase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započítania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splatná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alebo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nie),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ktorú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má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Prenajímateľ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voči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Nájomcovi.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Ak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sú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započítavané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pohľadávky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denominované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v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rôznych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menách,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Prenajímateľ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je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oprávnený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pre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účely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započítania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prepočítať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čiastku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ktorejkoľvek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pohľadávky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do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meny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druhej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pohľadávky,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pričom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použije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výmenný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kurz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stanovený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v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kurzovom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lístku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publikovanom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Európskou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centrálnou</w:t>
      </w:r>
      <w:r>
        <w:rPr>
          <w:rFonts w:ascii="Garamond" w:eastAsia="Calibri" w:hAnsi="Garamond"/>
          <w:i w:val="0"/>
          <w:sz w:val="20"/>
        </w:rPr>
        <w:t xml:space="preserve"> </w:t>
      </w:r>
      <w:r w:rsidRPr="00EB6139">
        <w:rPr>
          <w:rFonts w:ascii="Garamond" w:eastAsia="Calibri" w:hAnsi="Garamond"/>
          <w:i w:val="0"/>
          <w:sz w:val="20"/>
        </w:rPr>
        <w:t>bankou.</w:t>
      </w:r>
      <w:r>
        <w:rPr>
          <w:rFonts w:ascii="Garamond" w:eastAsia="Calibri" w:hAnsi="Garamond"/>
          <w:i w:val="0"/>
          <w:sz w:val="20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ind w:left="705" w:hanging="705"/>
        <w:jc w:val="both"/>
        <w:rPr>
          <w:rFonts w:ascii="Garamond" w:eastAsia="Times New Roman" w:hAnsi="Garamond"/>
          <w:sz w:val="20"/>
          <w:szCs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lastRenderedPageBreak/>
        <w:t>Zmluvu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možno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meniť,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dopĺňať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ju,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zrušiť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len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písomne,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základe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dohody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strán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podpísanej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Zmluvnými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stranami.</w:t>
      </w:r>
    </w:p>
    <w:p w:rsidR="007B19EF" w:rsidRPr="00EB6139" w:rsidRDefault="007B19EF" w:rsidP="007B19EF">
      <w:pPr>
        <w:pStyle w:val="F6-Body1"/>
        <w:keepNext/>
        <w:keepLines/>
        <w:ind w:left="709" w:firstLine="0"/>
        <w:rPr>
          <w:rFonts w:ascii="Garamond" w:hAnsi="Garamond"/>
          <w:i w:val="0"/>
          <w:sz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 w:cs="Arial"/>
          <w:i w:val="0"/>
          <w:sz w:val="20"/>
        </w:rPr>
      </w:pPr>
      <w:r w:rsidRPr="00EB6139">
        <w:rPr>
          <w:rFonts w:ascii="Garamond" w:hAnsi="Garamond" w:cs="Garamond"/>
          <w:i w:val="0"/>
          <w:sz w:val="20"/>
        </w:rPr>
        <w:t>V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prípade,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ak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sa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niektoré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ustanovení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Zmluvy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stane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neplatným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alebo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nevymáhateľným,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nemá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takáto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neplatnosť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alebo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  <w:lang w:eastAsia="en-US"/>
        </w:rPr>
        <w:t>nevymáhateľnosť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niektorého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ustanovení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Zmluvy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vplyv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na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platnosť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a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vymáhateľnosť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ostatných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ustanovení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Zmluvy.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Zmluvné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strany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sú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v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takomto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prípade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povinné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bez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zbytočného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odkladu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uzatvoriť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dodatok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k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Zmluve,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ktorý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nahradí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neplatné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alebo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nevymáhateľné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ustanovenie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Zmluvy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iným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ustanovením,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ktoré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ho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v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právnom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aj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obchodnom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zmysle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najbližšie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nahradzuje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tak,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aby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bola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vôľa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Zmluvných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strán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vyjadrená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v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nahrádzaných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ustanoveniach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Zmluvy</w:t>
      </w:r>
      <w:r>
        <w:rPr>
          <w:rFonts w:ascii="Garamond" w:hAnsi="Garamond" w:cs="Garamond"/>
          <w:i w:val="0"/>
          <w:sz w:val="20"/>
        </w:rPr>
        <w:t xml:space="preserve"> </w:t>
      </w:r>
      <w:r w:rsidRPr="00EB6139">
        <w:rPr>
          <w:rFonts w:ascii="Garamond" w:hAnsi="Garamond" w:cs="Garamond"/>
          <w:i w:val="0"/>
          <w:sz w:val="20"/>
        </w:rPr>
        <w:t>zachovaná.</w:t>
      </w:r>
    </w:p>
    <w:p w:rsidR="007B19EF" w:rsidRPr="00EB6139" w:rsidRDefault="007B19EF" w:rsidP="007B19EF">
      <w:pPr>
        <w:pStyle w:val="F6-Body1"/>
        <w:keepNext/>
        <w:keepLines/>
        <w:ind w:left="0" w:firstLine="0"/>
        <w:rPr>
          <w:rFonts w:ascii="Garamond" w:hAnsi="Garamond"/>
          <w:i w:val="0"/>
          <w:sz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Pokiaľ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sú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dodatkoch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odkazy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osobitné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predpisy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ustanovenia,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ktoré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boli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medzičasom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zmenené,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opätovne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prijaté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priamo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či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nepriamo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nahradené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inými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osobitnými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predpismi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ustanoveniami,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považujú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tieto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odkazy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odkazy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osobitné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predpisy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ustanovenia,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ktoré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boli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zmenené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opätovne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prijaté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priamo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či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nepriamo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nahrádzajú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pôvodné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osobitné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predpisy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ustanovenia,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platnom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znení.</w:t>
      </w:r>
      <w:r>
        <w:rPr>
          <w:rFonts w:ascii="Garamond" w:hAnsi="Garamond"/>
          <w:i w:val="0"/>
          <w:sz w:val="20"/>
        </w:rPr>
        <w:t xml:space="preserve">  </w:t>
      </w:r>
    </w:p>
    <w:p w:rsidR="007B19EF" w:rsidRPr="00EB6139" w:rsidRDefault="007B19EF" w:rsidP="007B19EF">
      <w:pPr>
        <w:pStyle w:val="F6-Body1"/>
        <w:keepNext/>
        <w:keepLines/>
        <w:ind w:left="0" w:firstLine="0"/>
        <w:rPr>
          <w:rFonts w:ascii="Garamond" w:hAnsi="Garamond"/>
          <w:i w:val="0"/>
          <w:sz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Žiadna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strán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nezodpovedá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omeškanie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nesplnenie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svojej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povinnosti,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pokiaľ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dôjde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nepredvídateľnej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udalosti,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ktorú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nemôže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ovplyvniť,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najmä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živelnej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pohrome,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vojne,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občianskym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nepokojom,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nedostatku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surovín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trhu,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sabotáži,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štrajku,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inému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prípadu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tzv.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„vyššej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moci“.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zaväzuje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omeškanie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alebo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nemožnosť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plnenia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povinnosti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druhej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bezodkladne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oznámiť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vyvinúť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maximálne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úsilie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odstráneniu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takejto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udalosti,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pokiaľ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bude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možné.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odstránení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tejto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udalosti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zaväzuje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vyvinúť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maximálne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úsilie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splneniu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omeškanej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povinnosti.</w:t>
      </w:r>
    </w:p>
    <w:p w:rsidR="007B19EF" w:rsidRPr="00EB6139" w:rsidRDefault="007B19EF" w:rsidP="007B19EF">
      <w:pPr>
        <w:pStyle w:val="F6-Body1"/>
        <w:keepNext/>
        <w:keepLines/>
        <w:ind w:left="0" w:firstLine="0"/>
        <w:rPr>
          <w:rFonts w:ascii="Garamond" w:hAnsi="Garamond"/>
          <w:i w:val="0"/>
          <w:sz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Zmluvné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strany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zhodne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prehlasujú,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(i)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že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riadne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prečítali,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(ii)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plnom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rozsahu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porozumeli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obsahu,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ktorý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dostatočne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zrozumiteľný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určitý,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(iii)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že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táto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vyjadruje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slobodnú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vážnu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vôľu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bez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akýchkoľvek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omylov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(iv)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že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táto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nebola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uzavretá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ani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tiesni,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ani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nápadne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nevýhodných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podmienok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plynúcich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ktorúkoľvek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Zmluvnú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stranu,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znak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čoho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týmto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vlastnoručne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podpisujú.</w:t>
      </w:r>
    </w:p>
    <w:p w:rsidR="007B19EF" w:rsidRPr="00EB6139" w:rsidRDefault="007B19EF" w:rsidP="007B19EF">
      <w:pPr>
        <w:pStyle w:val="F6-Body1"/>
        <w:keepNext/>
        <w:keepLines/>
        <w:ind w:left="709" w:firstLine="0"/>
        <w:rPr>
          <w:rFonts w:ascii="Garamond" w:hAnsi="Garamond"/>
          <w:i w:val="0"/>
          <w:sz w:val="20"/>
        </w:rPr>
      </w:pPr>
    </w:p>
    <w:p w:rsidR="007B19EF" w:rsidRPr="00EB6139" w:rsidRDefault="007B19EF" w:rsidP="007B19EF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Zmluva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vyhotovuje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2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(dvoch)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vyhotoveniach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platnosťou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originálu,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pričom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každá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Zmluvná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strana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dostane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br/>
        <w:t>1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(jednom)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jej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vyhotovení.</w:t>
      </w:r>
    </w:p>
    <w:p w:rsidR="007B19EF" w:rsidRPr="00EB6139" w:rsidRDefault="007B19EF" w:rsidP="007B19EF">
      <w:pPr>
        <w:pStyle w:val="F6-Body1"/>
        <w:keepNext/>
        <w:keepLines/>
        <w:ind w:left="709" w:firstLine="0"/>
        <w:rPr>
          <w:rFonts w:ascii="Garamond" w:hAnsi="Garamond"/>
          <w:i w:val="0"/>
          <w:sz w:val="20"/>
        </w:rPr>
      </w:pPr>
    </w:p>
    <w:p w:rsidR="007B19EF" w:rsidRPr="00EB6139" w:rsidRDefault="007B19EF" w:rsidP="007B19EF">
      <w:pPr>
        <w:pStyle w:val="F6-Body1"/>
        <w:keepNext/>
        <w:keepLines/>
        <w:rPr>
          <w:rFonts w:ascii="Garamond" w:hAnsi="Garamond"/>
          <w:i w:val="0"/>
          <w:sz w:val="20"/>
          <w:u w:val="single"/>
        </w:rPr>
      </w:pPr>
    </w:p>
    <w:p w:rsidR="007B19EF" w:rsidRPr="00EB6139" w:rsidRDefault="007B19EF" w:rsidP="007B19EF">
      <w:pPr>
        <w:pStyle w:val="F6-Body1"/>
        <w:keepNext/>
        <w:keepLines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  <w:u w:val="single"/>
        </w:rPr>
        <w:t>Prílohy</w:t>
      </w:r>
      <w:r w:rsidRPr="00EB6139">
        <w:rPr>
          <w:rFonts w:ascii="Garamond" w:hAnsi="Garamond"/>
          <w:i w:val="0"/>
          <w:sz w:val="20"/>
        </w:rPr>
        <w:t>:</w:t>
      </w:r>
      <w:r w:rsidRPr="00EB6139">
        <w:rPr>
          <w:rFonts w:ascii="Garamond" w:hAnsi="Garamond"/>
          <w:i w:val="0"/>
          <w:sz w:val="20"/>
        </w:rPr>
        <w:tab/>
        <w:t>Príloha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1: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Špecifikácia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Predmetu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nájmu</w:t>
      </w:r>
    </w:p>
    <w:p w:rsidR="007B19EF" w:rsidRPr="00EB6139" w:rsidRDefault="007B19EF" w:rsidP="007B19EF">
      <w:pPr>
        <w:pStyle w:val="F6-Body1"/>
        <w:keepNext/>
        <w:keepLines/>
        <w:tabs>
          <w:tab w:val="left" w:pos="2268"/>
        </w:tabs>
        <w:ind w:left="709" w:hanging="567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ab/>
        <w:t>Príloha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2: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Grafické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znázornenie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Predmetu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nájmu</w:t>
      </w:r>
      <w:r>
        <w:rPr>
          <w:rFonts w:ascii="Garamond" w:hAnsi="Garamond"/>
          <w:i w:val="0"/>
          <w:sz w:val="20"/>
        </w:rPr>
        <w:t xml:space="preserve"> </w:t>
      </w:r>
    </w:p>
    <w:p w:rsidR="007B19EF" w:rsidRPr="00EB6139" w:rsidRDefault="007B19EF" w:rsidP="007B19EF">
      <w:pPr>
        <w:pStyle w:val="F6-Body1"/>
        <w:keepNext/>
        <w:keepLines/>
        <w:tabs>
          <w:tab w:val="left" w:pos="2268"/>
        </w:tabs>
        <w:ind w:left="709" w:hanging="567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ab/>
        <w:t>Príloha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3: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Špecifikácia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hmotného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majetku</w:t>
      </w:r>
    </w:p>
    <w:p w:rsidR="007B19EF" w:rsidRPr="00EB6139" w:rsidRDefault="007B19EF" w:rsidP="007B19EF">
      <w:pPr>
        <w:pStyle w:val="F6-Body1"/>
        <w:keepNext/>
        <w:keepLines/>
        <w:tabs>
          <w:tab w:val="left" w:pos="2268"/>
        </w:tabs>
        <w:ind w:left="709" w:hanging="567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ab/>
        <w:t>Príloha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4: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Kalkulácia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Nájomného</w:t>
      </w:r>
    </w:p>
    <w:p w:rsidR="007B19EF" w:rsidRPr="00EB6139" w:rsidRDefault="007B19EF" w:rsidP="007B19EF">
      <w:pPr>
        <w:pStyle w:val="F6-Body1"/>
        <w:keepNext/>
        <w:keepLines/>
        <w:tabs>
          <w:tab w:val="left" w:pos="2268"/>
        </w:tabs>
        <w:ind w:left="709" w:firstLine="0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Príloha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5: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Orientačný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výpočtový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list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energií</w:t>
      </w:r>
    </w:p>
    <w:p w:rsidR="007B19EF" w:rsidRPr="00EB6139" w:rsidRDefault="007B19EF" w:rsidP="007B19EF">
      <w:pPr>
        <w:pStyle w:val="F6-Body1"/>
        <w:keepNext/>
        <w:keepLines/>
        <w:tabs>
          <w:tab w:val="left" w:pos="2268"/>
        </w:tabs>
        <w:ind w:left="709" w:firstLine="0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Príloha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6: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Bezpečnostný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poriadok</w:t>
      </w:r>
      <w:r>
        <w:rPr>
          <w:rFonts w:ascii="Garamond" w:hAnsi="Garamond"/>
          <w:i w:val="0"/>
          <w:sz w:val="20"/>
        </w:rPr>
        <w:t xml:space="preserve"> </w:t>
      </w:r>
    </w:p>
    <w:p w:rsidR="007B19EF" w:rsidRPr="00EB6139" w:rsidRDefault="007B19EF" w:rsidP="007B19EF">
      <w:pPr>
        <w:pStyle w:val="F6-Body1"/>
        <w:keepNext/>
        <w:keepLines/>
        <w:tabs>
          <w:tab w:val="left" w:pos="2268"/>
        </w:tabs>
        <w:ind w:left="709" w:firstLine="0"/>
        <w:rPr>
          <w:rFonts w:ascii="Garamond" w:hAnsi="Garamond"/>
          <w:i w:val="0"/>
          <w:sz w:val="20"/>
        </w:rPr>
      </w:pPr>
      <w:r w:rsidRPr="00EB6139">
        <w:rPr>
          <w:rFonts w:ascii="Garamond" w:hAnsi="Garamond"/>
          <w:i w:val="0"/>
          <w:sz w:val="20"/>
        </w:rPr>
        <w:t>Príloha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7: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Preberací</w:t>
      </w:r>
      <w:r>
        <w:rPr>
          <w:rFonts w:ascii="Garamond" w:hAnsi="Garamond"/>
          <w:i w:val="0"/>
          <w:sz w:val="20"/>
        </w:rPr>
        <w:t xml:space="preserve"> </w:t>
      </w:r>
      <w:r w:rsidRPr="00EB6139">
        <w:rPr>
          <w:rFonts w:ascii="Garamond" w:hAnsi="Garamond"/>
          <w:i w:val="0"/>
          <w:sz w:val="20"/>
        </w:rPr>
        <w:t>protokol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color w:val="000000" w:themeColor="text1"/>
          <w:sz w:val="20"/>
          <w:szCs w:val="20"/>
        </w:rPr>
        <w:br w:type="page"/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PRÍLOHA</w:t>
      </w:r>
      <w:r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1</w:t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pStyle w:val="AOSchTitle"/>
        <w:keepNext/>
        <w:keepLines/>
        <w:spacing w:before="0" w:line="240" w:lineRule="auto"/>
        <w:rPr>
          <w:rFonts w:ascii="Garamond" w:hAnsi="Garamond" w:cs="Tahoma"/>
          <w:caps w:val="0"/>
          <w:sz w:val="20"/>
        </w:rPr>
      </w:pPr>
      <w:bookmarkStart w:id="0" w:name="_Toc195000840"/>
      <w:r w:rsidRPr="00EB6139">
        <w:rPr>
          <w:rFonts w:ascii="Garamond" w:hAnsi="Garamond"/>
          <w:sz w:val="20"/>
        </w:rPr>
        <w:t>ŠPECIFIKáCIA</w:t>
      </w:r>
      <w:r>
        <w:rPr>
          <w:rFonts w:ascii="Garamond" w:hAnsi="Garamond"/>
          <w:sz w:val="20"/>
        </w:rPr>
        <w:t xml:space="preserve"> </w:t>
      </w:r>
      <w:bookmarkEnd w:id="0"/>
      <w:r w:rsidRPr="00EB6139">
        <w:rPr>
          <w:rFonts w:ascii="Garamond" w:hAnsi="Garamond" w:cs="Tahoma"/>
          <w:caps w:val="0"/>
          <w:sz w:val="20"/>
        </w:rPr>
        <w:t>PREDMETU</w:t>
      </w:r>
      <w:r>
        <w:rPr>
          <w:rFonts w:ascii="Garamond" w:hAnsi="Garamond" w:cs="Tahoma"/>
          <w:caps w:val="0"/>
          <w:sz w:val="20"/>
        </w:rPr>
        <w:t xml:space="preserve"> </w:t>
      </w:r>
      <w:r w:rsidRPr="00EB6139">
        <w:rPr>
          <w:rFonts w:ascii="Garamond" w:hAnsi="Garamond" w:cs="Tahoma"/>
          <w:caps w:val="0"/>
          <w:sz w:val="20"/>
        </w:rPr>
        <w:t>NÁJMU</w:t>
      </w: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Predmet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tvorí:</w:t>
      </w: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b/>
          <w:sz w:val="20"/>
          <w:szCs w:val="20"/>
        </w:rPr>
        <w:t>BUDOVA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(HALA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STK)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Číslo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listu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vlastníctva: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6025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Katastrálne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územie: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Nové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Mesto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Správa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katastra: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OÚ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Bratislava,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katastrálny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odbor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Súpisné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číslo: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13714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Parcela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číslo: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17029/19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Druh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stavby: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priemyselná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budova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Popis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stavby: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Dielne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opráv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údržby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autobusov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Výmera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nebytového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priestoru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v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budove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590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m</w:t>
            </w:r>
            <w:r w:rsidRPr="00EB6139">
              <w:rPr>
                <w:rFonts w:ascii="Garamond" w:hAnsi="Garamond"/>
                <w:sz w:val="20"/>
                <w:szCs w:val="20"/>
                <w:vertAlign w:val="superscript"/>
              </w:rPr>
              <w:t>2</w:t>
            </w:r>
          </w:p>
        </w:tc>
      </w:tr>
    </w:tbl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b/>
          <w:sz w:val="20"/>
          <w:szCs w:val="20"/>
        </w:rPr>
        <w:t>BUDOVA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(PREVÁDZKOVÁ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BUDOVA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NA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JUHU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–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PRÍJEM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STK)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color w:val="FF0000"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Číslo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listu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vlastníctva: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6025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Katastrálne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územie: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Nové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Mesto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Správa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katastra: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OÚ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Bratislava,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katastrálny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odbor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Súpisné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číslo: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13713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Parcela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číslo: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17029/28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Druh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stavby: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priemyselná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budova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Popis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stavby: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Prevádzková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budova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STK</w:t>
            </w:r>
          </w:p>
        </w:tc>
      </w:tr>
      <w:tr w:rsidR="007B19EF" w:rsidRPr="00EB6139" w:rsidTr="008D2A87">
        <w:tc>
          <w:tcPr>
            <w:tcW w:w="4159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Výmera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nebytového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priestoru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v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budove</w:t>
            </w:r>
          </w:p>
        </w:tc>
        <w:tc>
          <w:tcPr>
            <w:tcW w:w="4183" w:type="dxa"/>
          </w:tcPr>
          <w:p w:rsidR="007B19EF" w:rsidRPr="00EB6139" w:rsidRDefault="007B19EF" w:rsidP="008D2A87">
            <w:pPr>
              <w:pStyle w:val="Odsekzoznamu"/>
              <w:keepNext/>
              <w:keepLines/>
              <w:ind w:left="0"/>
              <w:rPr>
                <w:rFonts w:ascii="Garamond" w:hAnsi="Garamond"/>
                <w:sz w:val="20"/>
                <w:szCs w:val="20"/>
              </w:rPr>
            </w:pPr>
            <w:r w:rsidRPr="00EB6139">
              <w:rPr>
                <w:rFonts w:ascii="Garamond" w:hAnsi="Garamond"/>
                <w:sz w:val="20"/>
                <w:szCs w:val="20"/>
              </w:rPr>
              <w:t>105,10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sz w:val="20"/>
                <w:szCs w:val="20"/>
              </w:rPr>
              <w:t>m</w:t>
            </w:r>
            <w:r w:rsidRPr="00EB6139">
              <w:rPr>
                <w:rFonts w:ascii="Garamond" w:hAnsi="Garamond"/>
                <w:sz w:val="20"/>
                <w:szCs w:val="20"/>
                <w:vertAlign w:val="superscript"/>
              </w:rPr>
              <w:t>2</w:t>
            </w:r>
          </w:p>
        </w:tc>
      </w:tr>
    </w:tbl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b/>
          <w:color w:val="FF0000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ind w:left="708"/>
        <w:rPr>
          <w:rFonts w:ascii="Garamond" w:hAnsi="Garamond"/>
          <w:b/>
          <w:color w:val="FF0000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jc w:val="left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br w:type="page"/>
      </w:r>
    </w:p>
    <w:p w:rsidR="007B19EF" w:rsidRPr="00EB6139" w:rsidRDefault="007B19EF" w:rsidP="007B19EF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b/>
          <w:sz w:val="20"/>
          <w:szCs w:val="20"/>
        </w:rPr>
        <w:t>PRÍLOHA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2</w:t>
      </w:r>
    </w:p>
    <w:p w:rsidR="007B19EF" w:rsidRPr="00EB6139" w:rsidRDefault="007B19EF" w:rsidP="007B19EF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EB6139">
        <w:rPr>
          <w:rFonts w:ascii="Garamond" w:hAnsi="Garamond" w:cs="Tahoma"/>
          <w:b/>
          <w:caps/>
          <w:sz w:val="20"/>
          <w:szCs w:val="20"/>
        </w:rPr>
        <w:t>grafické</w:t>
      </w:r>
      <w:r>
        <w:rPr>
          <w:rFonts w:ascii="Garamond" w:hAnsi="Garamond" w:cs="Tahoma"/>
          <w:b/>
          <w:caps/>
          <w:sz w:val="20"/>
          <w:szCs w:val="20"/>
        </w:rPr>
        <w:t xml:space="preserve"> </w:t>
      </w:r>
      <w:r w:rsidRPr="00EB6139">
        <w:rPr>
          <w:rFonts w:ascii="Garamond" w:hAnsi="Garamond" w:cs="Tahoma"/>
          <w:b/>
          <w:caps/>
          <w:sz w:val="20"/>
          <w:szCs w:val="20"/>
        </w:rPr>
        <w:t>znázornenie</w:t>
      </w:r>
      <w:r>
        <w:rPr>
          <w:rFonts w:ascii="Garamond" w:hAnsi="Garamond" w:cs="Tahoma"/>
          <w:b/>
          <w:caps/>
          <w:sz w:val="20"/>
          <w:szCs w:val="20"/>
        </w:rPr>
        <w:t xml:space="preserve"> </w:t>
      </w:r>
      <w:r w:rsidRPr="00EB6139">
        <w:rPr>
          <w:rFonts w:ascii="Garamond" w:hAnsi="Garamond" w:cs="Tahoma"/>
          <w:b/>
          <w:caps/>
          <w:sz w:val="20"/>
          <w:szCs w:val="20"/>
        </w:rPr>
        <w:t>PREDMETU</w:t>
      </w:r>
      <w:r>
        <w:rPr>
          <w:rFonts w:ascii="Garamond" w:hAnsi="Garamond" w:cs="Tahoma"/>
          <w:b/>
          <w:caps/>
          <w:sz w:val="20"/>
          <w:szCs w:val="20"/>
        </w:rPr>
        <w:t xml:space="preserve"> </w:t>
      </w:r>
      <w:r w:rsidRPr="00EB6139">
        <w:rPr>
          <w:rFonts w:ascii="Garamond" w:hAnsi="Garamond" w:cs="Tahoma"/>
          <w:b/>
          <w:caps/>
          <w:sz w:val="20"/>
          <w:szCs w:val="20"/>
        </w:rPr>
        <w:t>NÁJMU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47C5CD15" wp14:editId="0A5984C3">
            <wp:simplePos x="0" y="0"/>
            <wp:positionH relativeFrom="column">
              <wp:posOffset>-217087</wp:posOffset>
            </wp:positionH>
            <wp:positionV relativeFrom="paragraph">
              <wp:posOffset>88762</wp:posOffset>
            </wp:positionV>
            <wp:extent cx="2981325" cy="7044856"/>
            <wp:effectExtent l="0" t="0" r="0" b="3810"/>
            <wp:wrapNone/>
            <wp:docPr id="4" name="Obrázok 4" descr="C:\Documents and Settings\Šimkovič Milan\Plocha\hala STK\Kopie - hala STK 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Documents and Settings\Šimkovič Milan\Plocha\hala STK\Kopie - hala STK [2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32" cy="714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ab/>
      </w:r>
    </w:p>
    <w:p w:rsidR="007B19EF" w:rsidRPr="00EB6139" w:rsidRDefault="007B19EF" w:rsidP="007B19EF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b/>
          <w:sz w:val="20"/>
          <w:szCs w:val="20"/>
        </w:rPr>
        <w:t>Priestory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STK</w:t>
      </w:r>
    </w:p>
    <w:p w:rsidR="007B19EF" w:rsidRPr="00EB6139" w:rsidRDefault="007B19EF" w:rsidP="007B19EF">
      <w:pPr>
        <w:keepNext/>
        <w:keepLines/>
        <w:spacing w:after="0" w:line="240" w:lineRule="auto"/>
        <w:ind w:left="4532" w:firstLine="12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</w:p>
    <w:p w:rsidR="007B19EF" w:rsidRPr="00EB6139" w:rsidRDefault="007B19EF" w:rsidP="007B19EF">
      <w:pPr>
        <w:keepNext/>
        <w:keepLines/>
        <w:spacing w:after="0" w:line="240" w:lineRule="auto"/>
        <w:ind w:left="4532" w:firstLine="12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HALA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LINKY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TECHNICKEJ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KONTROLY,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JURAJOV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DVOR</w:t>
      </w:r>
    </w:p>
    <w:p w:rsidR="007B19EF" w:rsidRPr="00EB6139" w:rsidRDefault="007B19EF" w:rsidP="007B19EF">
      <w:pPr>
        <w:keepNext/>
        <w:keepLines/>
        <w:tabs>
          <w:tab w:val="left" w:pos="6624"/>
        </w:tabs>
        <w:spacing w:after="0" w:line="240" w:lineRule="auto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  <w:r w:rsidRPr="00EB6139">
        <w:rPr>
          <w:rFonts w:ascii="Garamond" w:hAnsi="Garamond"/>
          <w:sz w:val="20"/>
          <w:szCs w:val="20"/>
        </w:rPr>
        <w:tab/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ab/>
      </w: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  <w:r>
        <w:rPr>
          <w:rFonts w:ascii="Garamond" w:hAnsi="Garamond"/>
          <w:sz w:val="20"/>
          <w:szCs w:val="20"/>
        </w:rPr>
        <w:t xml:space="preserve">                                     </w:t>
      </w:r>
      <w:r w:rsidRPr="00EB6139">
        <w:rPr>
          <w:rFonts w:ascii="Garamond" w:hAnsi="Garamond"/>
          <w:b/>
          <w:sz w:val="20"/>
          <w:szCs w:val="20"/>
        </w:rPr>
        <w:t>590.00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m</w:t>
      </w:r>
      <w:r w:rsidRPr="00EB6139">
        <w:rPr>
          <w:rFonts w:ascii="Garamond" w:hAnsi="Garamond"/>
          <w:sz w:val="20"/>
          <w:szCs w:val="20"/>
          <w:vertAlign w:val="superscript"/>
        </w:rPr>
        <w:t>2</w:t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b/>
          <w:sz w:val="20"/>
          <w:szCs w:val="20"/>
        </w:rPr>
        <w:t>SITUÁCIA</w:t>
      </w:r>
    </w:p>
    <w:p w:rsidR="007B19EF" w:rsidRPr="00EB6139" w:rsidRDefault="007B19EF" w:rsidP="007B19EF">
      <w:pPr>
        <w:keepNext/>
        <w:keepLines/>
        <w:tabs>
          <w:tab w:val="left" w:pos="6812"/>
        </w:tabs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  <w:r w:rsidRPr="00EB6139">
        <w:rPr>
          <w:rFonts w:ascii="Garamond" w:hAnsi="Garamond"/>
          <w:sz w:val="20"/>
          <w:szCs w:val="20"/>
          <w:vertAlign w:val="superscript"/>
        </w:rPr>
        <w:tab/>
      </w:r>
      <w:r w:rsidRPr="00EB6139">
        <w:rPr>
          <w:rFonts w:ascii="Garamond" w:hAnsi="Garamond"/>
          <w:noProof/>
          <w:sz w:val="20"/>
          <w:szCs w:val="20"/>
          <w:vertAlign w:val="superscript"/>
          <w:lang w:eastAsia="sk-SK"/>
        </w:rPr>
        <w:drawing>
          <wp:anchor distT="0" distB="0" distL="114300" distR="114300" simplePos="0" relativeHeight="251660288" behindDoc="1" locked="0" layoutInCell="1" allowOverlap="1" wp14:anchorId="2746D00F" wp14:editId="62A89129">
            <wp:simplePos x="0" y="0"/>
            <wp:positionH relativeFrom="column">
              <wp:posOffset>3940810</wp:posOffset>
            </wp:positionH>
            <wp:positionV relativeFrom="paragraph">
              <wp:posOffset>66040</wp:posOffset>
            </wp:positionV>
            <wp:extent cx="1899285" cy="2381250"/>
            <wp:effectExtent l="0" t="0" r="571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hAnsi="Garamond"/>
          <w:sz w:val="20"/>
          <w:szCs w:val="20"/>
          <w:vertAlign w:val="superscript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ab/>
      </w:r>
      <w:r w:rsidRPr="00EB6139">
        <w:rPr>
          <w:rFonts w:ascii="Garamond" w:hAnsi="Garamond"/>
          <w:b/>
          <w:sz w:val="20"/>
          <w:szCs w:val="20"/>
        </w:rPr>
        <w:t>STANICA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TECHNICKEJ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KONTROLY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JURAJOV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DVOR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PRÍZEMIE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-</w:t>
      </w:r>
    </w:p>
    <w:p w:rsidR="007B19EF" w:rsidRPr="00EB6139" w:rsidRDefault="007B19EF" w:rsidP="007B19EF">
      <w:pPr>
        <w:keepNext/>
        <w:keepLines/>
        <w:tabs>
          <w:tab w:val="left" w:pos="2918"/>
        </w:tabs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sz w:val="20"/>
          <w:szCs w:val="20"/>
          <w:lang w:eastAsia="sk-SK"/>
        </w:rPr>
        <w:br w:type="page"/>
      </w:r>
      <w:r w:rsidRPr="00EB6139">
        <w:rPr>
          <w:rFonts w:ascii="Garamond" w:hAnsi="Garamond"/>
          <w:noProof/>
          <w:sz w:val="20"/>
          <w:szCs w:val="20"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77D5B732" wp14:editId="5CE1E92E">
            <wp:simplePos x="0" y="0"/>
            <wp:positionH relativeFrom="margin">
              <wp:posOffset>124819</wp:posOffset>
            </wp:positionH>
            <wp:positionV relativeFrom="paragraph">
              <wp:posOffset>1026022</wp:posOffset>
            </wp:positionV>
            <wp:extent cx="6057900" cy="6655242"/>
            <wp:effectExtent l="0" t="0" r="0" b="0"/>
            <wp:wrapNone/>
            <wp:docPr id="5" name="Obrázok 5" descr="C:\Documents and Settings\Šimkovič Milan\Plocha\hala STK\hala STK 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Documents and Settings\Šimkovič Milan\Plocha\hala STK\hala STK 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81" cy="666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br w:type="page"/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PRÍLOHA</w:t>
      </w:r>
      <w:r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3</w:t>
      </w: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ŠPECIFIKÁCIA</w:t>
      </w:r>
      <w:r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HMOTNÉHO</w:t>
      </w:r>
      <w:r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MAJETKU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tbl>
      <w:tblPr>
        <w:tblStyle w:val="Mriekatabuky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"/>
        <w:gridCol w:w="755"/>
        <w:gridCol w:w="927"/>
        <w:gridCol w:w="908"/>
        <w:gridCol w:w="2590"/>
        <w:gridCol w:w="930"/>
        <w:gridCol w:w="992"/>
        <w:gridCol w:w="1134"/>
      </w:tblGrid>
      <w:tr w:rsidR="007B19EF" w:rsidRPr="00EB6139" w:rsidTr="008D2A87">
        <w:trPr>
          <w:trHeight w:val="850"/>
        </w:trPr>
        <w:tc>
          <w:tcPr>
            <w:tcW w:w="978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I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nv.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br/>
              <w:t>majetok</w:t>
            </w:r>
          </w:p>
        </w:tc>
        <w:tc>
          <w:tcPr>
            <w:tcW w:w="755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p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od.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927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a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ktivácia</w:t>
            </w:r>
          </w:p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dňa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n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ákl.</w:t>
            </w:r>
          </w:p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stredisko</w:t>
            </w:r>
          </w:p>
        </w:tc>
        <w:tc>
          <w:tcPr>
            <w:tcW w:w="2590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o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značenie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im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OC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K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umul.</w:t>
            </w:r>
          </w:p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odpisy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mENA</w:t>
            </w:r>
          </w:p>
        </w:tc>
      </w:tr>
      <w:tr w:rsidR="007B19EF" w:rsidRPr="00EB6139" w:rsidTr="008D2A87">
        <w:tc>
          <w:tcPr>
            <w:tcW w:w="97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2250798</w:t>
            </w:r>
          </w:p>
        </w:tc>
        <w:tc>
          <w:tcPr>
            <w:tcW w:w="755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7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13.2.2014</w:t>
            </w:r>
          </w:p>
        </w:tc>
        <w:tc>
          <w:tcPr>
            <w:tcW w:w="90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7110</w:t>
            </w:r>
          </w:p>
        </w:tc>
        <w:tc>
          <w:tcPr>
            <w:tcW w:w="2590" w:type="dxa"/>
            <w:vAlign w:val="center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Zvukomer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presný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2232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v.c.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2191712/STK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883,80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723,80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rPr>
          <w:trHeight w:val="259"/>
        </w:trPr>
        <w:tc>
          <w:tcPr>
            <w:tcW w:w="6158" w:type="dxa"/>
            <w:gridSpan w:val="5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Trieda</w:t>
            </w:r>
            <w:r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22201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883,80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723,080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c>
          <w:tcPr>
            <w:tcW w:w="97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2366520</w:t>
            </w:r>
          </w:p>
        </w:tc>
        <w:tc>
          <w:tcPr>
            <w:tcW w:w="755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7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13.2.2014</w:t>
            </w:r>
          </w:p>
        </w:tc>
        <w:tc>
          <w:tcPr>
            <w:tcW w:w="90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7110</w:t>
            </w:r>
          </w:p>
        </w:tc>
        <w:tc>
          <w:tcPr>
            <w:tcW w:w="2590" w:type="dxa"/>
            <w:vAlign w:val="center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Zariad.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skus.kolies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maha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lms20/2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c.2946/STK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3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245,00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3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191,00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rPr>
          <w:trHeight w:val="412"/>
        </w:trPr>
        <w:tc>
          <w:tcPr>
            <w:tcW w:w="97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2366521</w:t>
            </w:r>
          </w:p>
        </w:tc>
        <w:tc>
          <w:tcPr>
            <w:tcW w:w="755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7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13.2.2014</w:t>
            </w:r>
          </w:p>
        </w:tc>
        <w:tc>
          <w:tcPr>
            <w:tcW w:w="90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7110</w:t>
            </w:r>
          </w:p>
        </w:tc>
        <w:tc>
          <w:tcPr>
            <w:tcW w:w="2590" w:type="dxa"/>
            <w:vAlign w:val="center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Regloskop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v.c.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061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/STK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160,80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157,80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c>
          <w:tcPr>
            <w:tcW w:w="97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2366522</w:t>
            </w:r>
          </w:p>
        </w:tc>
        <w:tc>
          <w:tcPr>
            <w:tcW w:w="755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7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13.2.2014</w:t>
            </w:r>
          </w:p>
        </w:tc>
        <w:tc>
          <w:tcPr>
            <w:tcW w:w="90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7110</w:t>
            </w:r>
          </w:p>
        </w:tc>
        <w:tc>
          <w:tcPr>
            <w:tcW w:w="2590" w:type="dxa"/>
            <w:vAlign w:val="center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Indikátor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hadzavosti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kol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typ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beis-bart/STK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108,80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106,80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c>
          <w:tcPr>
            <w:tcW w:w="97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2366523</w:t>
            </w:r>
          </w:p>
        </w:tc>
        <w:tc>
          <w:tcPr>
            <w:tcW w:w="755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7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13.2.2014</w:t>
            </w:r>
          </w:p>
        </w:tc>
        <w:tc>
          <w:tcPr>
            <w:tcW w:w="90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7110</w:t>
            </w:r>
          </w:p>
        </w:tc>
        <w:tc>
          <w:tcPr>
            <w:tcW w:w="2590" w:type="dxa"/>
            <w:vAlign w:val="center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Zar.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meranie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tlaku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pneu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blitz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f/sd10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v.c.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5093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/STK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180,20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177,20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c>
          <w:tcPr>
            <w:tcW w:w="97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2366524</w:t>
            </w:r>
          </w:p>
        </w:tc>
        <w:tc>
          <w:tcPr>
            <w:tcW w:w="755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7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13.2.2014</w:t>
            </w:r>
          </w:p>
        </w:tc>
        <w:tc>
          <w:tcPr>
            <w:tcW w:w="90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7110</w:t>
            </w:r>
          </w:p>
        </w:tc>
        <w:tc>
          <w:tcPr>
            <w:tcW w:w="2590" w:type="dxa"/>
            <w:vAlign w:val="center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z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ar.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meranie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teplot.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kvapaliny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castrol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0287</w:t>
            </w:r>
            <w:r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D/STK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351,60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345,60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rPr>
          <w:trHeight w:val="60"/>
        </w:trPr>
        <w:tc>
          <w:tcPr>
            <w:tcW w:w="97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2366525</w:t>
            </w:r>
          </w:p>
        </w:tc>
        <w:tc>
          <w:tcPr>
            <w:tcW w:w="755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7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13.2.2014</w:t>
            </w:r>
          </w:p>
        </w:tc>
        <w:tc>
          <w:tcPr>
            <w:tcW w:w="908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7110</w:t>
            </w:r>
          </w:p>
        </w:tc>
        <w:tc>
          <w:tcPr>
            <w:tcW w:w="2590" w:type="dxa"/>
            <w:vAlign w:val="center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L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inka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odsavacia-ekolin</w:t>
            </w:r>
            <w:r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v.c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.70/94/STK</w:t>
            </w:r>
          </w:p>
        </w:tc>
        <w:tc>
          <w:tcPr>
            <w:tcW w:w="93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</w:t>
            </w:r>
            <w:r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441,50</w:t>
            </w:r>
          </w:p>
        </w:tc>
        <w:tc>
          <w:tcPr>
            <w:tcW w:w="992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</w:t>
            </w:r>
            <w:r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400,50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rPr>
          <w:trHeight w:val="185"/>
        </w:trPr>
        <w:tc>
          <w:tcPr>
            <w:tcW w:w="6158" w:type="dxa"/>
            <w:gridSpan w:val="5"/>
            <w:tcBorders>
              <w:bottom w:val="single" w:sz="4" w:space="0" w:color="auto"/>
            </w:tcBorders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T</w:t>
            </w:r>
            <w:r w:rsidRPr="00EB6139">
              <w:rPr>
                <w:rFonts w:ascii="Garamond" w:eastAsia="Times New Roman" w:hAnsi="Garamond" w:cs="Garamond"/>
                <w:bCs/>
                <w:noProof/>
                <w:sz w:val="20"/>
                <w:szCs w:val="20"/>
                <w:lang w:eastAsia="sk-SK"/>
              </w:rPr>
              <w:t>rieda</w:t>
            </w:r>
            <w:r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Cs/>
                <w:caps/>
                <w:noProof/>
                <w:sz w:val="20"/>
                <w:szCs w:val="20"/>
                <w:lang w:eastAsia="sk-SK"/>
              </w:rPr>
              <w:t>23204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EB6139">
              <w:rPr>
                <w:rFonts w:ascii="Garamond" w:hAnsi="Garamond"/>
                <w:b/>
                <w:sz w:val="20"/>
                <w:szCs w:val="20"/>
              </w:rPr>
              <w:t>6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b/>
                <w:sz w:val="20"/>
                <w:szCs w:val="20"/>
              </w:rPr>
              <w:t>487,90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EB6139">
              <w:rPr>
                <w:rFonts w:ascii="Garamond" w:hAnsi="Garamond"/>
                <w:b/>
                <w:sz w:val="20"/>
                <w:szCs w:val="20"/>
              </w:rPr>
              <w:t>6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B6139">
              <w:rPr>
                <w:rFonts w:ascii="Garamond" w:hAnsi="Garamond"/>
                <w:b/>
                <w:sz w:val="20"/>
                <w:szCs w:val="20"/>
              </w:rPr>
              <w:t>378,90</w:t>
            </w:r>
          </w:p>
        </w:tc>
        <w:tc>
          <w:tcPr>
            <w:tcW w:w="1134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rPr>
          <w:trHeight w:val="275"/>
        </w:trPr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7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371,70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7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102,70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EUR</w:t>
            </w:r>
          </w:p>
        </w:tc>
      </w:tr>
    </w:tbl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br w:type="page"/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Príloha</w:t>
      </w:r>
      <w:r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  <w:t xml:space="preserve">  </w:t>
      </w:r>
      <w:r w:rsidRPr="00EB6139"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  <w:t>4</w:t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KALKULÁCIA</w:t>
      </w:r>
      <w:r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NÁJOMNÉHO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8"/>
        <w:gridCol w:w="3329"/>
        <w:gridCol w:w="3260"/>
      </w:tblGrid>
      <w:tr w:rsidR="007B19EF" w:rsidRPr="00EB6139" w:rsidTr="008D2A87">
        <w:tc>
          <w:tcPr>
            <w:tcW w:w="2478" w:type="dxa"/>
            <w:shd w:val="clear" w:color="auto" w:fill="BFBFBF" w:themeFill="background1" w:themeFillShade="BF"/>
          </w:tcPr>
          <w:p w:rsidR="007B19EF" w:rsidRPr="00EB6139" w:rsidRDefault="007B19EF" w:rsidP="008D2A87">
            <w:pPr>
              <w:keepNext/>
              <w:keepLines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br w:type="page"/>
            </w:r>
          </w:p>
        </w:tc>
        <w:tc>
          <w:tcPr>
            <w:tcW w:w="3329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C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ena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1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štvrťrok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v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EUR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c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ena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rok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v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EUR</w:t>
            </w:r>
          </w:p>
        </w:tc>
      </w:tr>
      <w:tr w:rsidR="007B19EF" w:rsidRPr="00EB6139" w:rsidTr="008D2A87">
        <w:trPr>
          <w:trHeight w:val="383"/>
        </w:trPr>
        <w:tc>
          <w:tcPr>
            <w:tcW w:w="2478" w:type="dxa"/>
            <w:shd w:val="clear" w:color="auto" w:fill="FFFFFF" w:themeFill="background1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H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ala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STK</w:t>
            </w:r>
          </w:p>
        </w:tc>
        <w:tc>
          <w:tcPr>
            <w:tcW w:w="3329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2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423,54</w:t>
            </w:r>
          </w:p>
        </w:tc>
        <w:tc>
          <w:tcPr>
            <w:tcW w:w="326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9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694,14</w:t>
            </w:r>
          </w:p>
        </w:tc>
      </w:tr>
      <w:tr w:rsidR="007B19EF" w:rsidRPr="00EB6139" w:rsidTr="008D2A87">
        <w:trPr>
          <w:trHeight w:val="416"/>
        </w:trPr>
        <w:tc>
          <w:tcPr>
            <w:tcW w:w="2478" w:type="dxa"/>
            <w:shd w:val="clear" w:color="auto" w:fill="FFFFFF" w:themeFill="background1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p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revádzková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budova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329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385,78</w:t>
            </w:r>
          </w:p>
        </w:tc>
        <w:tc>
          <w:tcPr>
            <w:tcW w:w="326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1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543,12</w:t>
            </w:r>
          </w:p>
        </w:tc>
      </w:tr>
      <w:tr w:rsidR="007B19EF" w:rsidRPr="00EB6139" w:rsidTr="008D2A87">
        <w:tc>
          <w:tcPr>
            <w:tcW w:w="2478" w:type="dxa"/>
            <w:shd w:val="clear" w:color="auto" w:fill="FFFFFF" w:themeFill="background1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D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lhodobý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a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krátkodobý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hmotný</w:t>
            </w:r>
            <w:r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noProof/>
                <w:sz w:val="20"/>
                <w:szCs w:val="20"/>
                <w:lang w:eastAsia="sk-SK"/>
              </w:rPr>
              <w:t>majetok</w:t>
            </w:r>
          </w:p>
        </w:tc>
        <w:tc>
          <w:tcPr>
            <w:tcW w:w="3329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952,39</w:t>
            </w:r>
          </w:p>
        </w:tc>
        <w:tc>
          <w:tcPr>
            <w:tcW w:w="3260" w:type="dxa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809,58</w:t>
            </w:r>
          </w:p>
        </w:tc>
      </w:tr>
      <w:tr w:rsidR="007B19EF" w:rsidRPr="00EB6139" w:rsidTr="008D2A87">
        <w:trPr>
          <w:trHeight w:val="387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7B19EF" w:rsidRPr="00EB6139" w:rsidRDefault="007B19EF" w:rsidP="008D2A87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761,71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B19EF" w:rsidRPr="00EB6139" w:rsidRDefault="007B19EF" w:rsidP="008D2A87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15</w:t>
            </w:r>
            <w:r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Garamond"/>
                <w:b/>
                <w:bCs/>
                <w:caps/>
                <w:noProof/>
                <w:sz w:val="20"/>
                <w:szCs w:val="20"/>
                <w:lang w:eastAsia="sk-SK"/>
              </w:rPr>
              <w:t>046,84</w:t>
            </w:r>
          </w:p>
        </w:tc>
      </w:tr>
    </w:tbl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br w:type="page"/>
      </w:r>
    </w:p>
    <w:p w:rsidR="007B19EF" w:rsidRDefault="007B19EF" w:rsidP="007B19EF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EB6139">
        <w:rPr>
          <w:rFonts w:ascii="Garamond" w:hAnsi="Garamond"/>
          <w:b/>
          <w:sz w:val="20"/>
          <w:szCs w:val="20"/>
        </w:rPr>
        <w:t>PRÍLOHA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B6139">
        <w:rPr>
          <w:rFonts w:ascii="Garamond" w:hAnsi="Garamond"/>
          <w:b/>
          <w:sz w:val="20"/>
          <w:szCs w:val="20"/>
        </w:rPr>
        <w:t>5</w:t>
      </w:r>
    </w:p>
    <w:p w:rsidR="007B19EF" w:rsidRPr="00EB6139" w:rsidRDefault="007B19EF" w:rsidP="007B19EF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EB6139">
        <w:rPr>
          <w:rFonts w:ascii="Garamond" w:hAnsi="Garamond" w:cs="Tahoma"/>
          <w:b/>
          <w:caps/>
          <w:sz w:val="20"/>
          <w:szCs w:val="20"/>
        </w:rPr>
        <w:t>ORIENTAČNÝ</w:t>
      </w:r>
      <w:r>
        <w:rPr>
          <w:rFonts w:ascii="Garamond" w:hAnsi="Garamond" w:cs="Tahoma"/>
          <w:b/>
          <w:caps/>
          <w:sz w:val="20"/>
          <w:szCs w:val="20"/>
        </w:rPr>
        <w:t xml:space="preserve"> </w:t>
      </w:r>
      <w:r w:rsidRPr="00EB6139">
        <w:rPr>
          <w:rFonts w:ascii="Garamond" w:hAnsi="Garamond" w:cs="Tahoma"/>
          <w:b/>
          <w:caps/>
          <w:sz w:val="20"/>
          <w:szCs w:val="20"/>
        </w:rPr>
        <w:t>VÝPOČTOVÝ</w:t>
      </w:r>
      <w:r>
        <w:rPr>
          <w:rFonts w:ascii="Garamond" w:hAnsi="Garamond" w:cs="Tahoma"/>
          <w:b/>
          <w:caps/>
          <w:sz w:val="20"/>
          <w:szCs w:val="20"/>
        </w:rPr>
        <w:t xml:space="preserve"> </w:t>
      </w:r>
      <w:r w:rsidRPr="00EB6139">
        <w:rPr>
          <w:rFonts w:ascii="Garamond" w:hAnsi="Garamond" w:cs="Tahoma"/>
          <w:b/>
          <w:caps/>
          <w:sz w:val="20"/>
          <w:szCs w:val="20"/>
        </w:rPr>
        <w:t>LIST</w:t>
      </w:r>
      <w:r>
        <w:rPr>
          <w:rFonts w:ascii="Garamond" w:hAnsi="Garamond" w:cs="Tahoma"/>
          <w:b/>
          <w:caps/>
          <w:sz w:val="20"/>
          <w:szCs w:val="20"/>
        </w:rPr>
        <w:t xml:space="preserve"> </w:t>
      </w:r>
      <w:r w:rsidRPr="00EB6139">
        <w:rPr>
          <w:rFonts w:ascii="Garamond" w:hAnsi="Garamond" w:cs="Tahoma"/>
          <w:b/>
          <w:caps/>
          <w:sz w:val="20"/>
          <w:szCs w:val="20"/>
        </w:rPr>
        <w:t>ENERGIÍ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1416"/>
        <w:gridCol w:w="2551"/>
      </w:tblGrid>
      <w:tr w:rsidR="007B19EF" w:rsidRPr="00EB6139" w:rsidTr="008D2A87">
        <w:trPr>
          <w:trHeight w:val="31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B19EF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lastRenderedPageBreak/>
              <w:t>Orientačný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výpočtový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list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nákladov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energie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služby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239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Obdobie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: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1.10.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-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31.12.2018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22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1)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elektrická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energia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hala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-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elektr.č</w:t>
            </w:r>
            <w:proofErr w:type="spellEnd"/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.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5979270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</w:t>
            </w:r>
          </w:p>
        </w:tc>
      </w:tr>
      <w:tr w:rsidR="007B19EF" w:rsidRPr="00EB6139" w:rsidTr="008D2A87">
        <w:trPr>
          <w:trHeight w:val="25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odpočet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1.10.2018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38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432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=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!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1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odpočet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21.12.2018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40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24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1a)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hala: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5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4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1b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kancelárie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chodba: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4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el.energia</w:t>
            </w:r>
            <w:proofErr w:type="spellEnd"/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spolu: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6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365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4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aktuálna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cena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el.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energiu: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0,1180700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24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proofErr w:type="spellStart"/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el.energiu</w:t>
            </w:r>
            <w:proofErr w:type="spellEnd"/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: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color w:val="000000"/>
                <w:sz w:val="20"/>
                <w:szCs w:val="20"/>
                <w:lang w:eastAsia="sk-SK"/>
              </w:rPr>
              <w:t>751,52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5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2)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teplo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vykurovanie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0,997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podiel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vykur.ploche</w:t>
            </w:r>
            <w:proofErr w:type="spellEnd"/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%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</w:p>
        </w:tc>
      </w:tr>
      <w:tr w:rsidR="007B19EF" w:rsidRPr="00EB6139" w:rsidTr="008D2A87">
        <w:trPr>
          <w:trHeight w:val="25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spolu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Trnávka: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663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889,11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toho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nájomcu: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6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618,97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variabilná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zložka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ceny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0,0371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variabilnú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zložku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245,56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fixná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zložka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ceny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194,5622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priemerný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regulačný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príkon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mesiac: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1,644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]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fixnú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zložku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959,58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teplo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vykurovanie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celkom: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1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205,14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0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3)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vodné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počet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osôb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28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ročná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norma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vody: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osobu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studenej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vody: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SV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teplú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vodu: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36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aktuálna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cena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vodné: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0,9359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vertAlign w:val="superscript"/>
                <w:lang w:eastAsia="sk-SK"/>
              </w:rPr>
              <w:t>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vodné: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46,80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0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4)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teplo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TUV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počet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osôb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teplej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vody: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výrobu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TUV: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1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396,00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variabilná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zložka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ceny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tepla: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0,0371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kWh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teplo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TUV: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51,79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0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5)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stočné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počet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osôb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28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ročná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norma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stočné: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osobu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spotreba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stočné: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celkom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7B19EF" w:rsidRPr="00EB6139" w:rsidTr="008D2A87">
        <w:trPr>
          <w:trHeight w:val="18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aktuálna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cena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stočné: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0,9216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/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m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vertAlign w:val="superscript"/>
                <w:lang w:eastAsia="sk-SK"/>
              </w:rPr>
              <w:t>3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stočné: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46,08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20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6)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poplatok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odvoz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komunálneho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odpadu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right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podiel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nájomca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vo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výške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10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%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19,31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bez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DPH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Rekapitulácia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nákladov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B19EF" w:rsidRPr="00EB6139" w:rsidTr="008D2A87">
        <w:trPr>
          <w:trHeight w:val="218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elektrická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energia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751,52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2)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teplo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vykurovanie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205,14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3)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vodné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46,80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4)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teplo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TUV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51,79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lastRenderedPageBreak/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5)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stočné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46,08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náklady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energie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služby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2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101,33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DPH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20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%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: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420,27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6)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poplatok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za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odvoz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komunálneho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odpadu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19,31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(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bez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DPH</w:t>
            </w:r>
            <w:r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)</w:t>
            </w:r>
          </w:p>
        </w:tc>
      </w:tr>
      <w:tr w:rsidR="007B19EF" w:rsidRPr="00EB6139" w:rsidTr="008D2A87">
        <w:trPr>
          <w:trHeight w:val="3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   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Celkom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k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úhrade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2</w:t>
            </w:r>
            <w:r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EB6139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sk-SK"/>
              </w:rPr>
              <w:t>540,91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B19EF" w:rsidRPr="00EB6139" w:rsidRDefault="007B19EF" w:rsidP="008D2A8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</w:pPr>
            <w:r w:rsidRPr="00EB6139">
              <w:rPr>
                <w:rFonts w:ascii="Garamond" w:eastAsia="Times New Roman" w:hAnsi="Garamond" w:cs="Arial CE"/>
                <w:sz w:val="20"/>
                <w:szCs w:val="20"/>
                <w:lang w:eastAsia="sk-SK"/>
              </w:rPr>
              <w:t>€</w:t>
            </w:r>
          </w:p>
        </w:tc>
      </w:tr>
    </w:tbl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br w:type="page"/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PRÍLOHA</w:t>
      </w:r>
      <w:r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6</w:t>
      </w:r>
      <w:r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BEZPEČNOSTNÝ</w:t>
      </w:r>
      <w:r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PORIADOK</w:t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spacing w:after="0" w:line="240" w:lineRule="auto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br w:type="page"/>
      </w:r>
    </w:p>
    <w:p w:rsidR="007B19EF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t>Príloha</w:t>
      </w:r>
      <w:r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  <w:t xml:space="preserve">  </w:t>
      </w:r>
      <w:r w:rsidRPr="00EB6139"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  <w:t>7</w:t>
      </w:r>
    </w:p>
    <w:p w:rsidR="007B19EF" w:rsidRPr="00EB6139" w:rsidRDefault="007B19EF" w:rsidP="007B19EF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PREBERACÍ</w:t>
      </w:r>
      <w:r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PROTOKOL</w:t>
      </w:r>
      <w:r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</w:pP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Prenajímateľ: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Obchodné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meno: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Dopravný</w:t>
      </w:r>
      <w:r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podnik</w:t>
      </w:r>
      <w:r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Bratislava,</w:t>
      </w:r>
      <w:r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akciová</w:t>
      </w:r>
      <w:r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spoločnosť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Sídlo: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Olejkárska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1,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814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52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Bratislava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IČO: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00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492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736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Zapísaný: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Obchodnom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registri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Okresného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súdu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I,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oddiel: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Sa,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vložka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číslo: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607/B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Osoba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poverená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odovzdaním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Predmetu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nájmu: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.....................................................................................................................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a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Nájomca: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Obchodné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meno: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Sídlo: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IČO: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:rsidR="007B19EF" w:rsidRPr="00EB6139" w:rsidRDefault="007B19EF" w:rsidP="007B19EF">
      <w:pPr>
        <w:keepNext/>
        <w:keepLines/>
        <w:spacing w:after="0" w:line="240" w:lineRule="auto"/>
        <w:ind w:left="2124" w:hanging="2124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Zapísaný: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:rsidR="007B19EF" w:rsidRPr="00EB6139" w:rsidRDefault="007B19EF" w:rsidP="007B19EF">
      <w:pPr>
        <w:keepNext/>
        <w:keepLines/>
        <w:spacing w:after="0" w:line="240" w:lineRule="auto"/>
        <w:ind w:left="2124" w:hanging="2124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Osoba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poverená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prevzatím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Predmetu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podnájmu: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...................................................................................................................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uzatvorili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dňa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Zmluvu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nájme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nebytových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priestorov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(ďalej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len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„</w:t>
      </w:r>
      <w:r w:rsidRPr="00EB6139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Zmluva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“).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Pojmy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veľkým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začiatočným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písmenom,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ktoré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sú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definované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Zmluve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nie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sú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výslovne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definované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tomto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preberacom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protokole,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majú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tomto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preberacom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protokole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ten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istý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význam.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Prenajímateľ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odovzdáva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Nájomcovi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Predmet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nájmu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zmysle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Zmluvy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ako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protiplnenie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k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záväzku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Nájomcu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zaplatiť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Prenajímateľovi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odplatu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zmysle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Zmluvy.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Počet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odovzdavných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kľúčov: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Popis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nájmu: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B6139">
        <w:rPr>
          <w:rFonts w:ascii="Garamond" w:hAnsi="Garamond"/>
          <w:sz w:val="20"/>
          <w:szCs w:val="20"/>
        </w:rPr>
        <w:t>Poznámky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k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stavu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Predmetu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nájmu: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 xml:space="preserve"> 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dňa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V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Bratislave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dňa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>
        <w:rPr>
          <w:rFonts w:ascii="Garamond" w:hAnsi="Garamond"/>
          <w:sz w:val="20"/>
          <w:szCs w:val="20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Prenajímateľa: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Za</w:t>
      </w:r>
      <w:r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Nájomcu:</w:t>
      </w: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:rsidR="007B19EF" w:rsidRPr="00EB6139" w:rsidRDefault="007B19EF" w:rsidP="007B19EF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_________________________________________</w:t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EB6139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_________________________________________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Dopravný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podnik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Bratislava,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akciová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spoločnosť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ab/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ab/>
        <w:t>[</w:t>
      </w:r>
      <w:r w:rsidRPr="00EB6139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]...............................................................</w:t>
      </w:r>
    </w:p>
    <w:p w:rsidR="007B19EF" w:rsidRPr="00EB6139" w:rsidRDefault="007B19EF" w:rsidP="007B19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B6139">
        <w:rPr>
          <w:rFonts w:ascii="Garamond" w:eastAsia="Times New Roman" w:hAnsi="Garamond" w:cs="Times New Roman"/>
          <w:sz w:val="20"/>
          <w:szCs w:val="20"/>
        </w:rPr>
        <w:t>.............................................................................................</w:t>
      </w:r>
      <w:r w:rsidRPr="00EB6139">
        <w:rPr>
          <w:rFonts w:ascii="Garamond" w:eastAsia="Times New Roman" w:hAnsi="Garamond" w:cs="Times New Roman"/>
          <w:sz w:val="20"/>
          <w:szCs w:val="20"/>
        </w:rPr>
        <w:tab/>
      </w:r>
      <w:r w:rsidRPr="00EB6139">
        <w:rPr>
          <w:rFonts w:ascii="Garamond" w:eastAsia="Times New Roman" w:hAnsi="Garamond" w:cs="Times New Roman"/>
          <w:sz w:val="20"/>
          <w:szCs w:val="20"/>
        </w:rPr>
        <w:tab/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EB6139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EB6139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  <w:r w:rsidRPr="00EB6139">
        <w:rPr>
          <w:rFonts w:ascii="Garamond" w:eastAsia="Times New Roman" w:hAnsi="Garamond" w:cs="Times New Roman"/>
          <w:sz w:val="20"/>
          <w:szCs w:val="20"/>
        </w:rPr>
        <w:t>...........................................................................</w:t>
      </w:r>
    </w:p>
    <w:p w:rsidR="007B19EF" w:rsidRPr="00EB6139" w:rsidRDefault="007B19EF" w:rsidP="007B19EF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EB6139">
        <w:rPr>
          <w:rFonts w:ascii="Garamond" w:hAnsi="Garamond"/>
          <w:color w:val="000000" w:themeColor="text1"/>
          <w:sz w:val="20"/>
        </w:rPr>
        <w:lastRenderedPageBreak/>
        <w:t>PODPISY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</w:rPr>
        <w:t>ZMLUVNÝCH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</w:rPr>
        <w:t>STRÁN</w:t>
      </w: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B613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EB613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color w:val="000000" w:themeColor="text1"/>
          <w:sz w:val="20"/>
          <w:szCs w:val="20"/>
        </w:rPr>
        <w:t>Meno:</w:t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  <w:t>Ing.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Michal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Dekánek</w:t>
      </w:r>
    </w:p>
    <w:p w:rsidR="007B19EF" w:rsidRPr="00EB6139" w:rsidRDefault="007B19EF" w:rsidP="007B19E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EB6139">
        <w:rPr>
          <w:rFonts w:ascii="Garamond" w:hAnsi="Garamond"/>
          <w:color w:val="000000" w:themeColor="text1"/>
          <w:sz w:val="20"/>
        </w:rPr>
        <w:t>Funkcia:</w:t>
      </w:r>
      <w:r w:rsidRPr="00EB6139">
        <w:rPr>
          <w:rFonts w:ascii="Garamond" w:hAnsi="Garamond"/>
          <w:color w:val="000000" w:themeColor="text1"/>
          <w:sz w:val="20"/>
        </w:rPr>
        <w:tab/>
        <w:t>predseda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</w:rPr>
        <w:t>predstavenstva</w:t>
      </w:r>
      <w:r>
        <w:rPr>
          <w:rFonts w:ascii="Garamond" w:hAnsi="Garamond"/>
          <w:color w:val="000000" w:themeColor="text1"/>
          <w:sz w:val="20"/>
        </w:rPr>
        <w:t xml:space="preserve"> </w:t>
      </w: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color w:val="000000" w:themeColor="text1"/>
          <w:sz w:val="20"/>
          <w:szCs w:val="20"/>
        </w:rPr>
        <w:t>Meno:</w:t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</w:r>
      <w:r w:rsidRPr="00EB6139">
        <w:rPr>
          <w:rFonts w:ascii="Garamond" w:eastAsia="Times New Roman" w:hAnsi="Garamond"/>
          <w:sz w:val="20"/>
          <w:szCs w:val="20"/>
        </w:rPr>
        <w:t>Ing.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EB6139">
        <w:rPr>
          <w:rFonts w:ascii="Garamond" w:eastAsia="Times New Roman" w:hAnsi="Garamond"/>
          <w:sz w:val="20"/>
          <w:szCs w:val="20"/>
        </w:rPr>
        <w:t>Rastislav</w:t>
      </w:r>
      <w:r>
        <w:rPr>
          <w:rFonts w:ascii="Garamond" w:eastAsia="Times New Roman" w:hAnsi="Garamond"/>
          <w:sz w:val="20"/>
          <w:szCs w:val="20"/>
        </w:rPr>
        <w:t xml:space="preserve"> </w:t>
      </w:r>
      <w:proofErr w:type="spellStart"/>
      <w:r w:rsidRPr="00EB6139">
        <w:rPr>
          <w:rFonts w:ascii="Garamond" w:eastAsia="Times New Roman" w:hAnsi="Garamond"/>
          <w:sz w:val="20"/>
          <w:szCs w:val="20"/>
        </w:rPr>
        <w:t>Fleško</w:t>
      </w:r>
      <w:proofErr w:type="spellEnd"/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color w:val="000000" w:themeColor="text1"/>
          <w:sz w:val="20"/>
          <w:szCs w:val="20"/>
        </w:rPr>
        <w:t>Funkcia:</w:t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  <w:t>člen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predstavenstva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riaditeľ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úseku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dopravnej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infraštruktúry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elektrických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hAnsi="Garamond"/>
          <w:color w:val="000000" w:themeColor="text1"/>
          <w:sz w:val="20"/>
          <w:szCs w:val="20"/>
        </w:rPr>
        <w:t>dráh</w:t>
      </w:r>
    </w:p>
    <w:p w:rsidR="007B19EF" w:rsidRPr="00EB6139" w:rsidRDefault="007B19EF" w:rsidP="007B19EF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B613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Fonts w:ascii="Garamond" w:eastAsia="Times New Roman" w:hAnsi="Garamond" w:cs="Arial"/>
          <w:sz w:val="20"/>
          <w:szCs w:val="20"/>
        </w:rPr>
        <w:t>[</w:t>
      </w:r>
      <w:r w:rsidRPr="00EB613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EB6139">
        <w:rPr>
          <w:rFonts w:ascii="Garamond" w:eastAsia="Times New Roman" w:hAnsi="Garamond" w:cs="Arial"/>
          <w:sz w:val="20"/>
          <w:szCs w:val="20"/>
        </w:rPr>
        <w:t>]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B6139">
        <w:rPr>
          <w:rStyle w:val="ra"/>
          <w:rFonts w:ascii="Garamond" w:hAnsi="Garamond"/>
          <w:color w:val="000000" w:themeColor="text1"/>
          <w:sz w:val="20"/>
          <w:szCs w:val="20"/>
        </w:rPr>
        <w:t>_________________</w:t>
      </w: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eastAsia="Times New Roman" w:hAnsi="Garamond" w:cs="Arial"/>
          <w:sz w:val="20"/>
          <w:szCs w:val="20"/>
        </w:rPr>
        <w:t>[</w:t>
      </w:r>
      <w:r w:rsidRPr="00EB6139">
        <w:rPr>
          <w:rFonts w:ascii="Garamond" w:eastAsia="Times New Roman" w:hAnsi="Garamond" w:cs="Arial"/>
          <w:b/>
          <w:sz w:val="20"/>
          <w:szCs w:val="20"/>
          <w:highlight w:val="yellow"/>
        </w:rPr>
        <w:t>doplniť</w:t>
      </w:r>
      <w:r w:rsidRPr="00EB6139">
        <w:rPr>
          <w:rFonts w:ascii="Garamond" w:eastAsia="Times New Roman" w:hAnsi="Garamond" w:cs="Arial"/>
          <w:sz w:val="20"/>
          <w:szCs w:val="20"/>
        </w:rPr>
        <w:t>]</w:t>
      </w: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color w:val="000000" w:themeColor="text1"/>
          <w:sz w:val="20"/>
          <w:szCs w:val="20"/>
        </w:rPr>
        <w:t>Meno:</w:t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</w:r>
      <w:r w:rsidRPr="00EB6139">
        <w:rPr>
          <w:rFonts w:ascii="Garamond" w:eastAsia="Times New Roman" w:hAnsi="Garamond" w:cs="Arial"/>
          <w:sz w:val="20"/>
          <w:szCs w:val="20"/>
        </w:rPr>
        <w:t>[</w:t>
      </w:r>
      <w:r w:rsidRPr="00EB613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EB6139">
        <w:rPr>
          <w:rFonts w:ascii="Garamond" w:eastAsia="Times New Roman" w:hAnsi="Garamond" w:cs="Arial"/>
          <w:sz w:val="20"/>
          <w:szCs w:val="20"/>
        </w:rPr>
        <w:t>]</w:t>
      </w: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EB6139">
        <w:rPr>
          <w:rFonts w:ascii="Garamond" w:hAnsi="Garamond"/>
          <w:color w:val="000000" w:themeColor="text1"/>
          <w:sz w:val="20"/>
          <w:szCs w:val="20"/>
        </w:rPr>
        <w:t>Funkcia:</w:t>
      </w:r>
      <w:r w:rsidRPr="00EB6139">
        <w:rPr>
          <w:rFonts w:ascii="Garamond" w:hAnsi="Garamond"/>
          <w:color w:val="000000" w:themeColor="text1"/>
          <w:sz w:val="20"/>
          <w:szCs w:val="20"/>
        </w:rPr>
        <w:tab/>
      </w:r>
      <w:r w:rsidRPr="00EB6139">
        <w:rPr>
          <w:rFonts w:ascii="Garamond" w:eastAsia="Times New Roman" w:hAnsi="Garamond" w:cs="Arial"/>
          <w:sz w:val="20"/>
          <w:szCs w:val="20"/>
        </w:rPr>
        <w:t>[</w:t>
      </w:r>
      <w:r w:rsidRPr="00EB613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EB6139">
        <w:rPr>
          <w:rFonts w:ascii="Garamond" w:eastAsia="Times New Roman" w:hAnsi="Garamond" w:cs="Arial"/>
          <w:sz w:val="20"/>
          <w:szCs w:val="20"/>
        </w:rPr>
        <w:t>]</w:t>
      </w:r>
    </w:p>
    <w:p w:rsidR="007B19EF" w:rsidRPr="00EB6139" w:rsidRDefault="007B19EF" w:rsidP="007B19EF">
      <w:pPr>
        <w:pStyle w:val="AODocTxt"/>
        <w:keepNext/>
        <w:keepLines/>
        <w:spacing w:before="0" w:line="240" w:lineRule="auto"/>
        <w:rPr>
          <w:rFonts w:ascii="Garamond" w:eastAsia="Times New Roman" w:hAnsi="Garamond"/>
          <w:sz w:val="20"/>
          <w:szCs w:val="20"/>
        </w:rPr>
      </w:pPr>
    </w:p>
    <w:p w:rsidR="00A4441B" w:rsidRDefault="007B19EF">
      <w:bookmarkStart w:id="1" w:name="_GoBack"/>
      <w:bookmarkEnd w:id="1"/>
    </w:p>
    <w:sectPr w:rsidR="00A4441B" w:rsidSect="00593BE1">
      <w:footerReference w:type="default" r:id="rId11"/>
      <w:pgSz w:w="11906" w:h="16838"/>
      <w:pgMar w:top="993" w:right="991" w:bottom="1276" w:left="993" w:header="708" w:footer="3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09B" w:rsidRPr="00DF5CC8" w:rsidRDefault="007B19EF" w:rsidP="0066730A">
    <w:pPr>
      <w:pBdr>
        <w:top w:val="single" w:sz="4" w:space="1" w:color="auto"/>
      </w:pBdr>
      <w:tabs>
        <w:tab w:val="center" w:pos="4703"/>
        <w:tab w:val="left" w:pos="9072"/>
        <w:tab w:val="right" w:pos="9406"/>
      </w:tabs>
      <w:spacing w:after="0" w:line="240" w:lineRule="auto"/>
      <w:jc w:val="both"/>
      <w:rPr>
        <w:rFonts w:ascii="Garamond" w:eastAsia="Times New Roman" w:hAnsi="Garamond" w:cs="Times New Roman"/>
        <w:b/>
        <w:iCs/>
        <w:caps/>
        <w:sz w:val="16"/>
        <w:szCs w:val="16"/>
      </w:rPr>
    </w:pPr>
    <w:r>
      <w:rPr>
        <w:rFonts w:ascii="Garamond" w:eastAsia="Times New Roman" w:hAnsi="Garamond" w:cs="Times New Roman"/>
        <w:b/>
        <w:iCs/>
        <w:caps/>
        <w:sz w:val="16"/>
        <w:szCs w:val="16"/>
      </w:rPr>
      <w:t>ZMLUVA o nájme nebytových priestorov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ab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ab/>
      <w:t xml:space="preserve">Strana 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PAGE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>
      <w:rPr>
        <w:rFonts w:ascii="Garamond" w:eastAsia="Times New Roman" w:hAnsi="Garamond" w:cs="Times New Roman"/>
        <w:b/>
        <w:iCs/>
        <w:noProof/>
        <w:sz w:val="16"/>
        <w:szCs w:val="16"/>
      </w:rPr>
      <w:t>5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>/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NUMPAGES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>
      <w:rPr>
        <w:rFonts w:ascii="Garamond" w:eastAsia="Times New Roman" w:hAnsi="Garamond" w:cs="Times New Roman"/>
        <w:b/>
        <w:iCs/>
        <w:noProof/>
        <w:sz w:val="16"/>
        <w:szCs w:val="16"/>
      </w:rPr>
      <w:t>17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</w:p>
  <w:p w:rsidR="00A1309B" w:rsidRDefault="007B19EF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B77"/>
    <w:multiLevelType w:val="hybridMultilevel"/>
    <w:tmpl w:val="6EBCA7F4"/>
    <w:lvl w:ilvl="0" w:tplc="07E645FE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84C99"/>
    <w:multiLevelType w:val="hybridMultilevel"/>
    <w:tmpl w:val="84D44632"/>
    <w:lvl w:ilvl="0" w:tplc="72245B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8B2"/>
    <w:multiLevelType w:val="multilevel"/>
    <w:tmpl w:val="767834B4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D5CAE"/>
    <w:multiLevelType w:val="hybridMultilevel"/>
    <w:tmpl w:val="8BEA26F6"/>
    <w:lvl w:ilvl="0" w:tplc="BCBC1D0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092E"/>
    <w:multiLevelType w:val="hybridMultilevel"/>
    <w:tmpl w:val="2D2A19D8"/>
    <w:lvl w:ilvl="0" w:tplc="423078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1E3428C"/>
    <w:multiLevelType w:val="hybridMultilevel"/>
    <w:tmpl w:val="1B70E290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61660A"/>
    <w:multiLevelType w:val="hybridMultilevel"/>
    <w:tmpl w:val="A4E680CE"/>
    <w:lvl w:ilvl="0" w:tplc="398C327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DA70B8"/>
    <w:multiLevelType w:val="hybridMultilevel"/>
    <w:tmpl w:val="B9A6C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62B1F"/>
    <w:multiLevelType w:val="hybridMultilevel"/>
    <w:tmpl w:val="D3865826"/>
    <w:lvl w:ilvl="0" w:tplc="FE72EE4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91947"/>
    <w:multiLevelType w:val="multilevel"/>
    <w:tmpl w:val="67FA4C16"/>
    <w:lvl w:ilvl="0">
      <w:start w:val="1"/>
      <w:numFmt w:val="decimal"/>
      <w:lvlText w:val="%1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hint="default"/>
      </w:rPr>
    </w:lvl>
  </w:abstractNum>
  <w:abstractNum w:abstractNumId="13" w15:restartNumberingAfterBreak="0">
    <w:nsid w:val="2DA42C63"/>
    <w:multiLevelType w:val="hybridMultilevel"/>
    <w:tmpl w:val="30164D14"/>
    <w:lvl w:ilvl="0" w:tplc="BCBC1D0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944EE"/>
    <w:multiLevelType w:val="hybridMultilevel"/>
    <w:tmpl w:val="94EA46D4"/>
    <w:lvl w:ilvl="0" w:tplc="B36E26FC">
      <w:start w:val="1"/>
      <w:numFmt w:val="lowerLetter"/>
      <w:lvlText w:val="(%1)"/>
      <w:lvlJc w:val="left"/>
      <w:pPr>
        <w:ind w:left="1777" w:hanging="360"/>
      </w:pPr>
      <w:rPr>
        <w:rFonts w:ascii="Garamond" w:eastAsiaTheme="minorHAnsi" w:hAnsi="Garamond" w:cstheme="minorBidi"/>
      </w:rPr>
    </w:lvl>
    <w:lvl w:ilvl="1" w:tplc="041B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5" w15:restartNumberingAfterBreak="0">
    <w:nsid w:val="3BFB4258"/>
    <w:multiLevelType w:val="multilevel"/>
    <w:tmpl w:val="8E86430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1C69EC"/>
    <w:multiLevelType w:val="hybridMultilevel"/>
    <w:tmpl w:val="08923BCE"/>
    <w:lvl w:ilvl="0" w:tplc="F2901376">
      <w:start w:val="1"/>
      <w:numFmt w:val="decimal"/>
      <w:lvlText w:val="%1."/>
      <w:lvlJc w:val="left"/>
      <w:pPr>
        <w:ind w:left="786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72604C"/>
    <w:multiLevelType w:val="hybridMultilevel"/>
    <w:tmpl w:val="CB367C40"/>
    <w:lvl w:ilvl="0" w:tplc="2E68A79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9" w15:restartNumberingAfterBreak="0">
    <w:nsid w:val="484B1EEC"/>
    <w:multiLevelType w:val="hybridMultilevel"/>
    <w:tmpl w:val="089EE7FC"/>
    <w:lvl w:ilvl="0" w:tplc="A960610A">
      <w:start w:val="1"/>
      <w:numFmt w:val="decimal"/>
      <w:lvlText w:val="11.%1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6066F40"/>
    <w:multiLevelType w:val="hybridMultilevel"/>
    <w:tmpl w:val="684A6DB6"/>
    <w:lvl w:ilvl="0" w:tplc="F78AF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97205D"/>
    <w:multiLevelType w:val="hybridMultilevel"/>
    <w:tmpl w:val="9F8A080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C05FDA"/>
    <w:multiLevelType w:val="hybridMultilevel"/>
    <w:tmpl w:val="147632BE"/>
    <w:lvl w:ilvl="0" w:tplc="A7001786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D47A42"/>
    <w:multiLevelType w:val="hybridMultilevel"/>
    <w:tmpl w:val="1D549584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10B4D"/>
    <w:multiLevelType w:val="hybridMultilevel"/>
    <w:tmpl w:val="3E8E5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1F"/>
    <w:multiLevelType w:val="hybridMultilevel"/>
    <w:tmpl w:val="98465786"/>
    <w:lvl w:ilvl="0" w:tplc="21F07344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E71EC4"/>
    <w:multiLevelType w:val="hybridMultilevel"/>
    <w:tmpl w:val="CC92B676"/>
    <w:lvl w:ilvl="0" w:tplc="96548B34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4" w:hanging="360"/>
      </w:pPr>
    </w:lvl>
    <w:lvl w:ilvl="2" w:tplc="041B001B" w:tentative="1">
      <w:start w:val="1"/>
      <w:numFmt w:val="lowerRoman"/>
      <w:lvlText w:val="%3."/>
      <w:lvlJc w:val="right"/>
      <w:pPr>
        <w:ind w:left="2004" w:hanging="180"/>
      </w:pPr>
    </w:lvl>
    <w:lvl w:ilvl="3" w:tplc="041B000F" w:tentative="1">
      <w:start w:val="1"/>
      <w:numFmt w:val="decimal"/>
      <w:lvlText w:val="%4."/>
      <w:lvlJc w:val="left"/>
      <w:pPr>
        <w:ind w:left="2724" w:hanging="360"/>
      </w:pPr>
    </w:lvl>
    <w:lvl w:ilvl="4" w:tplc="041B0019" w:tentative="1">
      <w:start w:val="1"/>
      <w:numFmt w:val="lowerLetter"/>
      <w:lvlText w:val="%5."/>
      <w:lvlJc w:val="left"/>
      <w:pPr>
        <w:ind w:left="3444" w:hanging="360"/>
      </w:pPr>
    </w:lvl>
    <w:lvl w:ilvl="5" w:tplc="041B001B" w:tentative="1">
      <w:start w:val="1"/>
      <w:numFmt w:val="lowerRoman"/>
      <w:lvlText w:val="%6."/>
      <w:lvlJc w:val="right"/>
      <w:pPr>
        <w:ind w:left="4164" w:hanging="180"/>
      </w:pPr>
    </w:lvl>
    <w:lvl w:ilvl="6" w:tplc="041B000F" w:tentative="1">
      <w:start w:val="1"/>
      <w:numFmt w:val="decimal"/>
      <w:lvlText w:val="%7."/>
      <w:lvlJc w:val="left"/>
      <w:pPr>
        <w:ind w:left="4884" w:hanging="360"/>
      </w:pPr>
    </w:lvl>
    <w:lvl w:ilvl="7" w:tplc="041B0019" w:tentative="1">
      <w:start w:val="1"/>
      <w:numFmt w:val="lowerLetter"/>
      <w:lvlText w:val="%8."/>
      <w:lvlJc w:val="left"/>
      <w:pPr>
        <w:ind w:left="5604" w:hanging="360"/>
      </w:pPr>
    </w:lvl>
    <w:lvl w:ilvl="8" w:tplc="041B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6F025FAA"/>
    <w:multiLevelType w:val="multilevel"/>
    <w:tmpl w:val="076867DE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AODefPara"/>
      <w:lvlText w:val="7.%2"/>
      <w:lvlJc w:val="left"/>
      <w:pPr>
        <w:ind w:left="0" w:firstLine="0"/>
      </w:pPr>
      <w:rPr>
        <w:rFonts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3472CA6"/>
    <w:multiLevelType w:val="hybridMultilevel"/>
    <w:tmpl w:val="DA2E9798"/>
    <w:lvl w:ilvl="0" w:tplc="4D529F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46349"/>
    <w:multiLevelType w:val="multilevel"/>
    <w:tmpl w:val="7EAAAB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20"/>
  </w:num>
  <w:num w:numId="5">
    <w:abstractNumId w:val="28"/>
  </w:num>
  <w:num w:numId="6">
    <w:abstractNumId w:val="30"/>
  </w:num>
  <w:num w:numId="7">
    <w:abstractNumId w:val="5"/>
  </w:num>
  <w:num w:numId="8">
    <w:abstractNumId w:val="17"/>
  </w:num>
  <w:num w:numId="9">
    <w:abstractNumId w:val="18"/>
  </w:num>
  <w:num w:numId="10">
    <w:abstractNumId w:val="33"/>
  </w:num>
  <w:num w:numId="11">
    <w:abstractNumId w:val="8"/>
  </w:num>
  <w:num w:numId="12">
    <w:abstractNumId w:val="24"/>
  </w:num>
  <w:num w:numId="13">
    <w:abstractNumId w:val="15"/>
  </w:num>
  <w:num w:numId="14">
    <w:abstractNumId w:val="7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4"/>
  </w:num>
  <w:num w:numId="19">
    <w:abstractNumId w:val="16"/>
  </w:num>
  <w:num w:numId="20">
    <w:abstractNumId w:val="11"/>
  </w:num>
  <w:num w:numId="21">
    <w:abstractNumId w:val="2"/>
  </w:num>
  <w:num w:numId="22">
    <w:abstractNumId w:val="10"/>
  </w:num>
  <w:num w:numId="23">
    <w:abstractNumId w:val="29"/>
  </w:num>
  <w:num w:numId="24">
    <w:abstractNumId w:val="2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0"/>
  </w:num>
  <w:num w:numId="33">
    <w:abstractNumId w:val="4"/>
  </w:num>
  <w:num w:numId="34">
    <w:abstractNumId w:val="26"/>
  </w:num>
  <w:num w:numId="35">
    <w:abstractNumId w:val="9"/>
  </w:num>
  <w:num w:numId="36">
    <w:abstractNumId w:val="25"/>
  </w:num>
  <w:num w:numId="37">
    <w:abstractNumId w:val="1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EF"/>
    <w:rsid w:val="007B19EF"/>
    <w:rsid w:val="00D43934"/>
    <w:rsid w:val="00E2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6CAC6-4991-4C47-9E45-7E8CCF7E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19EF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B1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B19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1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7B19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99"/>
    <w:qFormat/>
    <w:rsid w:val="007B19EF"/>
    <w:pPr>
      <w:ind w:left="720"/>
      <w:contextualSpacing/>
    </w:pPr>
  </w:style>
  <w:style w:type="paragraph" w:customStyle="1" w:styleId="AODefHead">
    <w:name w:val="AODefHead"/>
    <w:basedOn w:val="Normlny"/>
    <w:next w:val="AODefPara"/>
    <w:rsid w:val="007B19EF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7B19EF"/>
    <w:pPr>
      <w:numPr>
        <w:ilvl w:val="1"/>
      </w:numPr>
      <w:outlineLvl w:val="6"/>
    </w:pPr>
  </w:style>
  <w:style w:type="paragraph" w:styleId="Hlavika">
    <w:name w:val="header"/>
    <w:basedOn w:val="Normlny"/>
    <w:link w:val="HlavikaChar"/>
    <w:uiPriority w:val="99"/>
    <w:unhideWhenUsed/>
    <w:rsid w:val="007B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19EF"/>
  </w:style>
  <w:style w:type="paragraph" w:styleId="Pta">
    <w:name w:val="footer"/>
    <w:basedOn w:val="Normlny"/>
    <w:link w:val="PtaChar"/>
    <w:uiPriority w:val="99"/>
    <w:unhideWhenUsed/>
    <w:rsid w:val="007B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19EF"/>
  </w:style>
  <w:style w:type="paragraph" w:customStyle="1" w:styleId="AODocTxt">
    <w:name w:val="AODocTxt"/>
    <w:basedOn w:val="Normlny"/>
    <w:rsid w:val="007B19EF"/>
    <w:pPr>
      <w:numPr>
        <w:numId w:val="9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7B19EF"/>
    <w:pPr>
      <w:numPr>
        <w:ilvl w:val="1"/>
      </w:numPr>
    </w:pPr>
  </w:style>
  <w:style w:type="paragraph" w:customStyle="1" w:styleId="AODocTxtL2">
    <w:name w:val="AODocTxtL2"/>
    <w:basedOn w:val="AODocTxt"/>
    <w:rsid w:val="007B19EF"/>
    <w:pPr>
      <w:numPr>
        <w:ilvl w:val="2"/>
      </w:numPr>
    </w:pPr>
  </w:style>
  <w:style w:type="paragraph" w:customStyle="1" w:styleId="AODocTxtL3">
    <w:name w:val="AODocTxtL3"/>
    <w:basedOn w:val="AODocTxt"/>
    <w:rsid w:val="007B19EF"/>
    <w:pPr>
      <w:numPr>
        <w:ilvl w:val="3"/>
      </w:numPr>
    </w:pPr>
  </w:style>
  <w:style w:type="paragraph" w:customStyle="1" w:styleId="AODocTxtL4">
    <w:name w:val="AODocTxtL4"/>
    <w:basedOn w:val="AODocTxt"/>
    <w:rsid w:val="007B19EF"/>
    <w:pPr>
      <w:numPr>
        <w:ilvl w:val="4"/>
      </w:numPr>
    </w:pPr>
  </w:style>
  <w:style w:type="paragraph" w:customStyle="1" w:styleId="AODocTxtL5">
    <w:name w:val="AODocTxtL5"/>
    <w:basedOn w:val="AODocTxt"/>
    <w:rsid w:val="007B19EF"/>
    <w:pPr>
      <w:numPr>
        <w:ilvl w:val="5"/>
      </w:numPr>
    </w:pPr>
  </w:style>
  <w:style w:type="paragraph" w:customStyle="1" w:styleId="AODocTxtL6">
    <w:name w:val="AODocTxtL6"/>
    <w:basedOn w:val="AODocTxt"/>
    <w:rsid w:val="007B19EF"/>
    <w:pPr>
      <w:numPr>
        <w:ilvl w:val="6"/>
      </w:numPr>
    </w:pPr>
  </w:style>
  <w:style w:type="paragraph" w:customStyle="1" w:styleId="AODocTxtL7">
    <w:name w:val="AODocTxtL7"/>
    <w:basedOn w:val="AODocTxt"/>
    <w:rsid w:val="007B19EF"/>
    <w:pPr>
      <w:numPr>
        <w:ilvl w:val="7"/>
      </w:numPr>
    </w:pPr>
  </w:style>
  <w:style w:type="paragraph" w:customStyle="1" w:styleId="AODocTxtL8">
    <w:name w:val="AODocTxtL8"/>
    <w:basedOn w:val="AODocTxt"/>
    <w:rsid w:val="007B19EF"/>
    <w:pPr>
      <w:numPr>
        <w:ilvl w:val="8"/>
      </w:numPr>
    </w:pPr>
  </w:style>
  <w:style w:type="character" w:customStyle="1" w:styleId="ra">
    <w:name w:val="ra"/>
    <w:basedOn w:val="Predvolenpsmoodseku"/>
    <w:rsid w:val="007B19EF"/>
  </w:style>
  <w:style w:type="paragraph" w:customStyle="1" w:styleId="AONormal">
    <w:name w:val="AONormal"/>
    <w:rsid w:val="007B19EF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7B19EF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styleId="Hypertextovprepojenie">
    <w:name w:val="Hyperlink"/>
    <w:basedOn w:val="Predvolenpsmoodseku"/>
    <w:uiPriority w:val="99"/>
    <w:unhideWhenUsed/>
    <w:rsid w:val="007B19EF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B19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19E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19E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9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19E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9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7B19EF"/>
  </w:style>
  <w:style w:type="character" w:customStyle="1" w:styleId="Zmienka1">
    <w:name w:val="Zmienka1"/>
    <w:basedOn w:val="Predvolenpsmoodseku"/>
    <w:uiPriority w:val="99"/>
    <w:semiHidden/>
    <w:unhideWhenUsed/>
    <w:rsid w:val="007B19EF"/>
    <w:rPr>
      <w:color w:val="2B579A"/>
      <w:shd w:val="clear" w:color="auto" w:fill="E6E6E6"/>
    </w:rPr>
  </w:style>
  <w:style w:type="paragraph" w:styleId="Zkladntext">
    <w:name w:val="Body Text"/>
    <w:basedOn w:val="Normlny"/>
    <w:link w:val="ZkladntextChar"/>
    <w:unhideWhenUsed/>
    <w:rsid w:val="007B19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B19EF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7B19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Zkladntext3Char">
    <w:name w:val="Základný text 3 Char"/>
    <w:basedOn w:val="Predvolenpsmoodseku"/>
    <w:link w:val="Zkladntext3"/>
    <w:semiHidden/>
    <w:rsid w:val="007B19E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B19E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B19EF"/>
  </w:style>
  <w:style w:type="paragraph" w:customStyle="1" w:styleId="AOSchTitle">
    <w:name w:val="AOSchTitle"/>
    <w:basedOn w:val="Normlny"/>
    <w:next w:val="AODocTxt"/>
    <w:rsid w:val="007B19EF"/>
    <w:pPr>
      <w:spacing w:before="240" w:after="0" w:line="260" w:lineRule="atLeast"/>
      <w:jc w:val="center"/>
      <w:outlineLvl w:val="1"/>
    </w:pPr>
    <w:rPr>
      <w:rFonts w:ascii="Times New Roman" w:eastAsia="Times New Roman" w:hAnsi="Times New Roman" w:cs="Times New Roman"/>
      <w:b/>
      <w:caps/>
      <w:szCs w:val="20"/>
    </w:rPr>
  </w:style>
  <w:style w:type="table" w:styleId="Mriekatabuky">
    <w:name w:val="Table Grid"/>
    <w:basedOn w:val="Normlnatabuka"/>
    <w:uiPriority w:val="59"/>
    <w:rsid w:val="007B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B19EF"/>
    <w:pPr>
      <w:spacing w:after="0" w:line="240" w:lineRule="auto"/>
    </w:pPr>
  </w:style>
  <w:style w:type="character" w:customStyle="1" w:styleId="xbe">
    <w:name w:val="_xbe"/>
    <w:basedOn w:val="Predvolenpsmoodseku"/>
    <w:rsid w:val="007B19EF"/>
  </w:style>
  <w:style w:type="paragraph" w:styleId="Zarkazkladnhotextu2">
    <w:name w:val="Body Text Indent 2"/>
    <w:basedOn w:val="Normlny"/>
    <w:link w:val="Zarkazkladnhotextu2Char"/>
    <w:uiPriority w:val="99"/>
    <w:unhideWhenUsed/>
    <w:rsid w:val="007B19E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B19EF"/>
  </w:style>
  <w:style w:type="paragraph" w:styleId="Nzov">
    <w:name w:val="Title"/>
    <w:basedOn w:val="Normlny"/>
    <w:link w:val="NzovChar"/>
    <w:qFormat/>
    <w:rsid w:val="007B1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7B19E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Oznaitext">
    <w:name w:val="Block Text"/>
    <w:basedOn w:val="Normlny"/>
    <w:unhideWhenUsed/>
    <w:rsid w:val="007B19EF"/>
    <w:pPr>
      <w:spacing w:after="0" w:line="240" w:lineRule="auto"/>
      <w:ind w:left="426" w:right="-142" w:hanging="426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F6-Body1">
    <w:name w:val="F6-Body 1."/>
    <w:basedOn w:val="Normlny"/>
    <w:link w:val="F6-Body1Char"/>
    <w:rsid w:val="007B19EF"/>
    <w:pPr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F6-Body1Char">
    <w:name w:val="F6-Body 1. Char"/>
    <w:link w:val="F6-Body1"/>
    <w:locked/>
    <w:rsid w:val="007B19EF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99"/>
    <w:qFormat/>
    <w:locked/>
    <w:rsid w:val="007B19EF"/>
  </w:style>
  <w:style w:type="paragraph" w:styleId="Zkladntext2">
    <w:name w:val="Body Text 2"/>
    <w:basedOn w:val="Normlny"/>
    <w:link w:val="Zkladntext2Char"/>
    <w:uiPriority w:val="99"/>
    <w:unhideWhenUsed/>
    <w:rsid w:val="007B19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B19EF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B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pvs.gov.sk/rpv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borska.alexandra@dpb.sk" TargetMode="External"/><Relationship Id="rId11" Type="http://schemas.openxmlformats.org/officeDocument/2006/relationships/footer" Target="footer1.xml"/><Relationship Id="rId5" Type="http://schemas.openxmlformats.org/officeDocument/2006/relationships/hyperlink" Target="mailto:macura.lubomir@dpb.sk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4964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1</cp:revision>
  <dcterms:created xsi:type="dcterms:W3CDTF">2019-04-09T07:28:00Z</dcterms:created>
  <dcterms:modified xsi:type="dcterms:W3CDTF">2019-04-09T07:29:00Z</dcterms:modified>
</cp:coreProperties>
</file>